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84B92" w14:textId="6DC2F80E" w:rsidR="002C11CB" w:rsidRPr="00B5273F" w:rsidRDefault="002C11CB" w:rsidP="002C11CB">
      <w:pPr>
        <w:pStyle w:val="Title"/>
        <w:rPr>
          <w:rFonts w:ascii="Arial Black" w:hAnsi="Arial Black" w:cs="Tahoma"/>
          <w:color w:val="600000"/>
          <w:sz w:val="32"/>
          <w:szCs w:val="32"/>
        </w:rPr>
      </w:pPr>
      <w:r w:rsidRPr="00B5273F">
        <w:rPr>
          <w:rFonts w:ascii="Arial Black" w:hAnsi="Arial Black" w:cs="Tahoma"/>
          <w:color w:val="600000"/>
          <w:sz w:val="32"/>
          <w:szCs w:val="32"/>
        </w:rPr>
        <w:t>UNIUNEA NA</w:t>
      </w:r>
      <w:r w:rsidR="003A3689" w:rsidRPr="00B5273F">
        <w:rPr>
          <w:rFonts w:ascii="Arial Black" w:hAnsi="Arial Black" w:cs="Tahoma"/>
          <w:color w:val="600000"/>
          <w:sz w:val="32"/>
          <w:szCs w:val="32"/>
        </w:rPr>
        <w:t>Ț</w:t>
      </w:r>
      <w:r w:rsidRPr="00B5273F">
        <w:rPr>
          <w:rFonts w:ascii="Arial Black" w:hAnsi="Arial Black" w:cs="Tahoma"/>
          <w:color w:val="600000"/>
          <w:sz w:val="32"/>
          <w:szCs w:val="32"/>
        </w:rPr>
        <w:t>IONALĂ A BAROURILOR DIN ROMÂNIA</w:t>
      </w:r>
    </w:p>
    <w:p w14:paraId="6537E951" w14:textId="77777777" w:rsidR="002C11CB" w:rsidRPr="007A4C0A" w:rsidRDefault="002C11CB" w:rsidP="002C11CB">
      <w:pPr>
        <w:pStyle w:val="Subtitle"/>
        <w:rPr>
          <w:rFonts w:ascii="Trebuchet MS" w:hAnsi="Trebuchet MS" w:cs="Tahoma"/>
          <w:b/>
          <w:bCs/>
          <w:i/>
          <w:iCs/>
          <w:sz w:val="38"/>
          <w:szCs w:val="32"/>
        </w:rPr>
      </w:pPr>
      <w:r w:rsidRPr="00B5273F">
        <w:rPr>
          <w:rFonts w:ascii="Trebuchet MS" w:hAnsi="Trebuchet MS" w:cs="Tahoma"/>
          <w:b/>
          <w:bCs/>
          <w:i/>
          <w:iCs/>
          <w:color w:val="600000"/>
          <w:sz w:val="38"/>
          <w:szCs w:val="32"/>
        </w:rPr>
        <w:t>Comisia Permanentă</w:t>
      </w:r>
    </w:p>
    <w:p w14:paraId="2CFEBAFE" w14:textId="77777777" w:rsidR="002C11CB" w:rsidRPr="007A4C0A" w:rsidRDefault="002C11CB" w:rsidP="002C11CB">
      <w:pPr>
        <w:jc w:val="center"/>
        <w:rPr>
          <w:rFonts w:ascii="Trebuchet MS" w:hAnsi="Trebuchet MS" w:cs="Tahoma"/>
          <w:b/>
          <w:bCs/>
          <w:u w:val="single"/>
        </w:rPr>
      </w:pPr>
    </w:p>
    <w:p w14:paraId="435871B3" w14:textId="77777777" w:rsidR="002C11CB" w:rsidRPr="007A4C0A" w:rsidRDefault="002C11CB" w:rsidP="002C11CB">
      <w:pPr>
        <w:jc w:val="center"/>
        <w:rPr>
          <w:rFonts w:ascii="Trebuchet MS" w:hAnsi="Trebuchet MS" w:cs="Tahoma"/>
          <w:b/>
          <w:bCs/>
          <w:u w:val="single"/>
        </w:rPr>
      </w:pPr>
    </w:p>
    <w:p w14:paraId="330EA82F" w14:textId="77777777" w:rsidR="002C11CB" w:rsidRPr="007A4C0A" w:rsidRDefault="002C11CB" w:rsidP="002C11CB">
      <w:pPr>
        <w:jc w:val="center"/>
        <w:rPr>
          <w:rFonts w:cs="Arial"/>
          <w:b/>
          <w:bCs/>
          <w:spacing w:val="20"/>
          <w:w w:val="150"/>
          <w:sz w:val="32"/>
          <w:szCs w:val="40"/>
        </w:rPr>
      </w:pPr>
    </w:p>
    <w:p w14:paraId="5456E9D7" w14:textId="4206A085" w:rsidR="002C11CB" w:rsidRPr="007A4C0A" w:rsidRDefault="00747352" w:rsidP="002C11CB">
      <w:pPr>
        <w:jc w:val="center"/>
        <w:rPr>
          <w:rFonts w:ascii="Verdana" w:hAnsi="Verdana" w:cs="Arial"/>
          <w:b/>
          <w:bCs/>
          <w:spacing w:val="20"/>
          <w:w w:val="150"/>
          <w:sz w:val="32"/>
          <w:szCs w:val="32"/>
        </w:rPr>
      </w:pPr>
      <w:r w:rsidRPr="007A4C0A">
        <w:rPr>
          <w:rFonts w:ascii="Verdana" w:hAnsi="Verdana" w:cs="Arial"/>
          <w:b/>
          <w:bCs/>
          <w:spacing w:val="20"/>
          <w:w w:val="150"/>
          <w:sz w:val="32"/>
          <w:szCs w:val="32"/>
        </w:rPr>
        <w:t>DECIZIA</w:t>
      </w:r>
      <w:r w:rsidR="002C11CB" w:rsidRPr="007A4C0A">
        <w:rPr>
          <w:rFonts w:ascii="Verdana" w:hAnsi="Verdana" w:cs="Arial"/>
          <w:b/>
          <w:bCs/>
          <w:spacing w:val="20"/>
          <w:w w:val="150"/>
          <w:sz w:val="32"/>
          <w:szCs w:val="32"/>
        </w:rPr>
        <w:t xml:space="preserve"> Nr. </w:t>
      </w:r>
      <w:r w:rsidR="00C7642F">
        <w:rPr>
          <w:rFonts w:ascii="Verdana" w:hAnsi="Verdana" w:cs="Arial"/>
          <w:b/>
          <w:bCs/>
          <w:spacing w:val="20"/>
          <w:w w:val="150"/>
          <w:sz w:val="32"/>
          <w:szCs w:val="32"/>
        </w:rPr>
        <w:t>537</w:t>
      </w:r>
      <w:r w:rsidR="002C11CB" w:rsidRPr="007A4C0A">
        <w:rPr>
          <w:rFonts w:ascii="Verdana" w:hAnsi="Verdana" w:cs="Arial"/>
          <w:b/>
          <w:bCs/>
          <w:spacing w:val="20"/>
          <w:w w:val="150"/>
          <w:sz w:val="32"/>
          <w:szCs w:val="32"/>
        </w:rPr>
        <w:t>/</w:t>
      </w:r>
      <w:r w:rsidR="00507030" w:rsidRPr="007A4C0A">
        <w:rPr>
          <w:rFonts w:ascii="Verdana" w:hAnsi="Verdana" w:cs="Arial"/>
          <w:b/>
          <w:bCs/>
          <w:spacing w:val="20"/>
          <w:w w:val="150"/>
          <w:sz w:val="32"/>
          <w:szCs w:val="32"/>
        </w:rPr>
        <w:t>0</w:t>
      </w:r>
      <w:r w:rsidR="00491695">
        <w:rPr>
          <w:rFonts w:ascii="Verdana" w:hAnsi="Verdana" w:cs="Arial"/>
          <w:b/>
          <w:bCs/>
          <w:spacing w:val="20"/>
          <w:w w:val="150"/>
          <w:sz w:val="32"/>
          <w:szCs w:val="32"/>
        </w:rPr>
        <w:t>3</w:t>
      </w:r>
      <w:r w:rsidR="00AF4A6A" w:rsidRPr="007A4C0A">
        <w:rPr>
          <w:rFonts w:ascii="Verdana" w:hAnsi="Verdana" w:cs="Arial"/>
          <w:b/>
          <w:bCs/>
          <w:spacing w:val="20"/>
          <w:w w:val="150"/>
          <w:sz w:val="32"/>
          <w:szCs w:val="32"/>
        </w:rPr>
        <w:t>.</w:t>
      </w:r>
      <w:r w:rsidR="002C11CB" w:rsidRPr="007A4C0A">
        <w:rPr>
          <w:rFonts w:ascii="Verdana" w:hAnsi="Verdana" w:cs="Arial"/>
          <w:b/>
          <w:bCs/>
          <w:spacing w:val="20"/>
          <w:w w:val="150"/>
          <w:sz w:val="32"/>
          <w:szCs w:val="32"/>
        </w:rPr>
        <w:t>0</w:t>
      </w:r>
      <w:r w:rsidR="00507030" w:rsidRPr="007A4C0A">
        <w:rPr>
          <w:rFonts w:ascii="Verdana" w:hAnsi="Verdana" w:cs="Arial"/>
          <w:b/>
          <w:bCs/>
          <w:spacing w:val="20"/>
          <w:w w:val="150"/>
          <w:sz w:val="32"/>
          <w:szCs w:val="32"/>
        </w:rPr>
        <w:t>9</w:t>
      </w:r>
      <w:r w:rsidR="002C11CB" w:rsidRPr="007A4C0A">
        <w:rPr>
          <w:rFonts w:ascii="Verdana" w:hAnsi="Verdana" w:cs="Arial"/>
          <w:b/>
          <w:bCs/>
          <w:spacing w:val="20"/>
          <w:w w:val="150"/>
          <w:sz w:val="32"/>
          <w:szCs w:val="32"/>
        </w:rPr>
        <w:t>.202</w:t>
      </w:r>
      <w:r w:rsidR="00491695">
        <w:rPr>
          <w:rFonts w:ascii="Verdana" w:hAnsi="Verdana" w:cs="Arial"/>
          <w:b/>
          <w:bCs/>
          <w:spacing w:val="20"/>
          <w:w w:val="150"/>
          <w:sz w:val="32"/>
          <w:szCs w:val="32"/>
        </w:rPr>
        <w:t>6</w:t>
      </w:r>
    </w:p>
    <w:p w14:paraId="2555C3FC" w14:textId="569E29F1" w:rsidR="002C11CB" w:rsidRPr="007A4C0A" w:rsidRDefault="002C11CB" w:rsidP="002C11CB">
      <w:pPr>
        <w:jc w:val="center"/>
        <w:rPr>
          <w:rFonts w:ascii="Verdana" w:hAnsi="Verdana" w:cs="Arial"/>
          <w:b/>
          <w:sz w:val="32"/>
          <w:szCs w:val="32"/>
        </w:rPr>
      </w:pPr>
      <w:r w:rsidRPr="007A4C0A">
        <w:rPr>
          <w:rFonts w:ascii="Verdana" w:hAnsi="Verdana" w:cs="Arial"/>
          <w:b/>
          <w:sz w:val="32"/>
          <w:szCs w:val="32"/>
        </w:rPr>
        <w:t xml:space="preserve">privind Examenul de absolvire a cursurilor de pregătire profesională </w:t>
      </w:r>
      <w:r w:rsidR="00E7639F" w:rsidRPr="007A4C0A">
        <w:rPr>
          <w:rFonts w:ascii="Verdana" w:hAnsi="Verdana" w:cs="Arial"/>
          <w:b/>
          <w:sz w:val="32"/>
          <w:szCs w:val="32"/>
        </w:rPr>
        <w:t>ini</w:t>
      </w:r>
      <w:r w:rsidR="003A3689" w:rsidRPr="007A4C0A">
        <w:rPr>
          <w:rFonts w:ascii="Verdana" w:hAnsi="Verdana" w:cs="Arial"/>
          <w:b/>
          <w:sz w:val="32"/>
          <w:szCs w:val="32"/>
        </w:rPr>
        <w:t>ț</w:t>
      </w:r>
      <w:r w:rsidR="00E7639F" w:rsidRPr="007A4C0A">
        <w:rPr>
          <w:rFonts w:ascii="Verdana" w:hAnsi="Verdana" w:cs="Arial"/>
          <w:b/>
          <w:sz w:val="32"/>
          <w:szCs w:val="32"/>
        </w:rPr>
        <w:t>ială</w:t>
      </w:r>
      <w:r w:rsidRPr="007A4C0A">
        <w:rPr>
          <w:rFonts w:ascii="Verdana" w:hAnsi="Verdana" w:cs="Arial"/>
          <w:b/>
          <w:sz w:val="32"/>
          <w:szCs w:val="32"/>
        </w:rPr>
        <w:t xml:space="preserve"> organizate în anul 202</w:t>
      </w:r>
      <w:r w:rsidR="00491695">
        <w:rPr>
          <w:rFonts w:ascii="Verdana" w:hAnsi="Verdana" w:cs="Arial"/>
          <w:b/>
          <w:sz w:val="32"/>
          <w:szCs w:val="32"/>
        </w:rPr>
        <w:t>6</w:t>
      </w:r>
      <w:r w:rsidRPr="007A4C0A">
        <w:rPr>
          <w:rFonts w:ascii="Verdana" w:hAnsi="Verdana" w:cs="Arial"/>
          <w:b/>
          <w:sz w:val="32"/>
          <w:szCs w:val="32"/>
        </w:rPr>
        <w:t xml:space="preserve"> în cadrul sistemului I.N.P.P.A.</w:t>
      </w:r>
    </w:p>
    <w:p w14:paraId="664C5D15" w14:textId="211F39ED" w:rsidR="002C11CB" w:rsidRPr="007A4C0A" w:rsidRDefault="002C11CB" w:rsidP="002C11CB">
      <w:pPr>
        <w:jc w:val="center"/>
        <w:rPr>
          <w:rFonts w:ascii="Verdana" w:hAnsi="Verdana" w:cs="Arial"/>
          <w:b/>
          <w:sz w:val="32"/>
          <w:szCs w:val="32"/>
        </w:rPr>
      </w:pPr>
    </w:p>
    <w:p w14:paraId="04536CC9" w14:textId="77777777" w:rsidR="00C65E90" w:rsidRPr="007A4C0A" w:rsidRDefault="00C65E90" w:rsidP="008F3A9B">
      <w:pPr>
        <w:rPr>
          <w:rFonts w:ascii="Verdana" w:hAnsi="Verdana"/>
          <w:b/>
        </w:rPr>
      </w:pPr>
    </w:p>
    <w:p w14:paraId="0F810069" w14:textId="4182E202" w:rsidR="00001A30" w:rsidRPr="007A4C0A" w:rsidRDefault="00001A30" w:rsidP="006E2CEE">
      <w:pPr>
        <w:ind w:firstLine="567"/>
        <w:jc w:val="both"/>
        <w:rPr>
          <w:rFonts w:ascii="Verdana" w:hAnsi="Verdana" w:cs="Arial"/>
        </w:rPr>
      </w:pPr>
      <w:r w:rsidRPr="007A4C0A">
        <w:rPr>
          <w:rFonts w:ascii="Verdana" w:hAnsi="Verdana" w:cs="Arial"/>
        </w:rPr>
        <w:t xml:space="preserve">Având în vedere </w:t>
      </w:r>
      <w:r w:rsidR="00E7639F" w:rsidRPr="007A4C0A">
        <w:rPr>
          <w:rFonts w:ascii="Verdana" w:hAnsi="Verdana" w:cs="Arial"/>
        </w:rPr>
        <w:t>dispozi</w:t>
      </w:r>
      <w:r w:rsidR="003A3689" w:rsidRPr="007A4C0A">
        <w:rPr>
          <w:rFonts w:ascii="Verdana" w:hAnsi="Verdana" w:cs="Arial"/>
        </w:rPr>
        <w:t>ț</w:t>
      </w:r>
      <w:r w:rsidR="00E7639F" w:rsidRPr="007A4C0A">
        <w:rPr>
          <w:rFonts w:ascii="Verdana" w:hAnsi="Verdana" w:cs="Arial"/>
        </w:rPr>
        <w:t>iile</w:t>
      </w:r>
      <w:r w:rsidRPr="007A4C0A">
        <w:rPr>
          <w:rFonts w:ascii="Verdana" w:hAnsi="Verdana" w:cs="Arial"/>
        </w:rPr>
        <w:t xml:space="preserve"> Legii nr.</w:t>
      </w:r>
      <w:r w:rsidR="00B95803" w:rsidRPr="007A4C0A">
        <w:rPr>
          <w:rFonts w:ascii="Verdana" w:hAnsi="Verdana" w:cs="Arial"/>
        </w:rPr>
        <w:t xml:space="preserve"> </w:t>
      </w:r>
      <w:r w:rsidRPr="007A4C0A">
        <w:rPr>
          <w:rFonts w:ascii="Verdana" w:hAnsi="Verdana" w:cs="Arial"/>
        </w:rPr>
        <w:t xml:space="preserve">51/1995 privind organizarea </w:t>
      </w:r>
      <w:r w:rsidR="003A3689" w:rsidRPr="007A4C0A">
        <w:rPr>
          <w:rFonts w:ascii="Verdana" w:hAnsi="Verdana" w:cs="Arial"/>
        </w:rPr>
        <w:t>ș</w:t>
      </w:r>
      <w:r w:rsidR="00E7639F" w:rsidRPr="007A4C0A">
        <w:rPr>
          <w:rFonts w:ascii="Verdana" w:hAnsi="Verdana" w:cs="Arial"/>
        </w:rPr>
        <w:t>i</w:t>
      </w:r>
      <w:r w:rsidRPr="007A4C0A">
        <w:rPr>
          <w:rFonts w:ascii="Verdana" w:hAnsi="Verdana" w:cs="Arial"/>
        </w:rPr>
        <w:t xml:space="preserve"> exercitarea profesiei de avocat cu modificările </w:t>
      </w:r>
      <w:r w:rsidR="003A3689" w:rsidRPr="007A4C0A">
        <w:rPr>
          <w:rFonts w:ascii="Verdana" w:hAnsi="Verdana" w:cs="Arial"/>
        </w:rPr>
        <w:t>ș</w:t>
      </w:r>
      <w:r w:rsidR="00E7639F" w:rsidRPr="007A4C0A">
        <w:rPr>
          <w:rFonts w:ascii="Verdana" w:hAnsi="Verdana" w:cs="Arial"/>
        </w:rPr>
        <w:t>i</w:t>
      </w:r>
      <w:r w:rsidRPr="007A4C0A">
        <w:rPr>
          <w:rFonts w:ascii="Verdana" w:hAnsi="Verdana" w:cs="Arial"/>
        </w:rPr>
        <w:t xml:space="preserve"> republicările ulterioare </w:t>
      </w:r>
      <w:r w:rsidR="003A3689" w:rsidRPr="007A4C0A">
        <w:rPr>
          <w:rFonts w:ascii="Verdana" w:hAnsi="Verdana" w:cs="Arial"/>
        </w:rPr>
        <w:t>ș</w:t>
      </w:r>
      <w:r w:rsidR="00E7639F" w:rsidRPr="007A4C0A">
        <w:rPr>
          <w:rFonts w:ascii="Verdana" w:hAnsi="Verdana" w:cs="Arial"/>
        </w:rPr>
        <w:t>i</w:t>
      </w:r>
      <w:r w:rsidRPr="007A4C0A">
        <w:rPr>
          <w:rFonts w:ascii="Verdana" w:hAnsi="Verdana" w:cs="Arial"/>
        </w:rPr>
        <w:t xml:space="preserve"> ale Statutului profesiei de avocat</w:t>
      </w:r>
    </w:p>
    <w:p w14:paraId="62F9881F" w14:textId="00320869" w:rsidR="00001A30" w:rsidRPr="007A4C0A" w:rsidRDefault="00001A30" w:rsidP="006E2CEE">
      <w:pPr>
        <w:ind w:firstLine="567"/>
        <w:jc w:val="both"/>
        <w:rPr>
          <w:rFonts w:ascii="Verdana" w:hAnsi="Verdana"/>
        </w:rPr>
      </w:pPr>
      <w:r w:rsidRPr="007A4C0A">
        <w:rPr>
          <w:rFonts w:ascii="Verdana" w:hAnsi="Verdana" w:cs="Arial"/>
        </w:rPr>
        <w:t xml:space="preserve">Luând în considerare </w:t>
      </w:r>
      <w:r w:rsidR="00CB5A80" w:rsidRPr="007A4C0A">
        <w:rPr>
          <w:rFonts w:ascii="Verdana" w:hAnsi="Verdana" w:cs="Arial"/>
        </w:rPr>
        <w:t>dispozi</w:t>
      </w:r>
      <w:r w:rsidR="003A3689" w:rsidRPr="007A4C0A">
        <w:rPr>
          <w:rFonts w:ascii="Verdana" w:hAnsi="Verdana" w:cs="Arial"/>
        </w:rPr>
        <w:t>ț</w:t>
      </w:r>
      <w:r w:rsidR="00CB5A80" w:rsidRPr="007A4C0A">
        <w:rPr>
          <w:rFonts w:ascii="Verdana" w:hAnsi="Verdana" w:cs="Arial"/>
        </w:rPr>
        <w:t>iile</w:t>
      </w:r>
      <w:r w:rsidRPr="007A4C0A">
        <w:rPr>
          <w:rFonts w:ascii="Verdana" w:hAnsi="Verdana" w:cs="Arial"/>
        </w:rPr>
        <w:t xml:space="preserve"> </w:t>
      </w:r>
      <w:r w:rsidR="002C11CB" w:rsidRPr="007A4C0A">
        <w:rPr>
          <w:rFonts w:ascii="Verdana" w:hAnsi="Verdana" w:cs="Arial"/>
        </w:rPr>
        <w:t xml:space="preserve">Statutului Institutului </w:t>
      </w:r>
      <w:r w:rsidR="00E7639F" w:rsidRPr="007A4C0A">
        <w:rPr>
          <w:rFonts w:ascii="Verdana" w:hAnsi="Verdana" w:cs="Arial"/>
        </w:rPr>
        <w:t>Na</w:t>
      </w:r>
      <w:r w:rsidR="003A3689" w:rsidRPr="007A4C0A">
        <w:rPr>
          <w:rFonts w:ascii="Verdana" w:hAnsi="Verdana" w:cs="Arial"/>
        </w:rPr>
        <w:t>ț</w:t>
      </w:r>
      <w:r w:rsidR="00E7639F" w:rsidRPr="007A4C0A">
        <w:rPr>
          <w:rFonts w:ascii="Verdana" w:hAnsi="Verdana" w:cs="Arial"/>
        </w:rPr>
        <w:t>ional</w:t>
      </w:r>
      <w:r w:rsidR="002C11CB" w:rsidRPr="007A4C0A">
        <w:rPr>
          <w:rFonts w:ascii="Verdana" w:hAnsi="Verdana" w:cs="Arial"/>
        </w:rPr>
        <w:t xml:space="preserve"> pentru Pregătirea </w:t>
      </w:r>
      <w:r w:rsidR="003A3689" w:rsidRPr="007A4C0A">
        <w:rPr>
          <w:rFonts w:ascii="Verdana" w:hAnsi="Verdana" w:cs="Arial"/>
        </w:rPr>
        <w:t>ș</w:t>
      </w:r>
      <w:r w:rsidR="00E7639F" w:rsidRPr="007A4C0A">
        <w:rPr>
          <w:rFonts w:ascii="Verdana" w:hAnsi="Verdana" w:cs="Arial"/>
        </w:rPr>
        <w:t>i</w:t>
      </w:r>
      <w:r w:rsidR="002C11CB" w:rsidRPr="007A4C0A">
        <w:rPr>
          <w:rFonts w:ascii="Verdana" w:hAnsi="Verdana" w:cs="Arial"/>
        </w:rPr>
        <w:t xml:space="preserve"> </w:t>
      </w:r>
      <w:r w:rsidR="00E7639F" w:rsidRPr="007A4C0A">
        <w:rPr>
          <w:rFonts w:ascii="Verdana" w:hAnsi="Verdana" w:cs="Arial"/>
        </w:rPr>
        <w:t>Perfec</w:t>
      </w:r>
      <w:r w:rsidR="003A3689" w:rsidRPr="007A4C0A">
        <w:rPr>
          <w:rFonts w:ascii="Verdana" w:hAnsi="Verdana" w:cs="Arial"/>
        </w:rPr>
        <w:t>ț</w:t>
      </w:r>
      <w:r w:rsidR="00E7639F" w:rsidRPr="007A4C0A">
        <w:rPr>
          <w:rFonts w:ascii="Verdana" w:hAnsi="Verdana" w:cs="Arial"/>
        </w:rPr>
        <w:t>ionarea</w:t>
      </w:r>
      <w:r w:rsidR="002C11CB" w:rsidRPr="007A4C0A">
        <w:rPr>
          <w:rFonts w:ascii="Verdana" w:hAnsi="Verdana" w:cs="Arial"/>
        </w:rPr>
        <w:t xml:space="preserve"> </w:t>
      </w:r>
      <w:r w:rsidR="00E7639F" w:rsidRPr="007A4C0A">
        <w:rPr>
          <w:rFonts w:ascii="Verdana" w:hAnsi="Verdana" w:cs="Arial"/>
        </w:rPr>
        <w:t>Avoca</w:t>
      </w:r>
      <w:r w:rsidR="003A3689" w:rsidRPr="007A4C0A">
        <w:rPr>
          <w:rFonts w:ascii="Verdana" w:hAnsi="Verdana" w:cs="Arial"/>
        </w:rPr>
        <w:t>ț</w:t>
      </w:r>
      <w:r w:rsidR="00E7639F" w:rsidRPr="007A4C0A">
        <w:rPr>
          <w:rFonts w:ascii="Verdana" w:hAnsi="Verdana" w:cs="Arial"/>
        </w:rPr>
        <w:t>ilor</w:t>
      </w:r>
      <w:r w:rsidR="002C11CB" w:rsidRPr="007A4C0A">
        <w:rPr>
          <w:rFonts w:ascii="Verdana" w:hAnsi="Verdana" w:cs="Arial"/>
        </w:rPr>
        <w:t xml:space="preserve"> (I.N.P.P.A.), Regulamentului de </w:t>
      </w:r>
      <w:r w:rsidR="00E7639F" w:rsidRPr="007A4C0A">
        <w:rPr>
          <w:rFonts w:ascii="Verdana" w:hAnsi="Verdana" w:cs="Arial"/>
        </w:rPr>
        <w:t>organizare</w:t>
      </w:r>
      <w:r w:rsidR="002C11CB" w:rsidRPr="007A4C0A">
        <w:rPr>
          <w:rFonts w:ascii="Verdana" w:hAnsi="Verdana" w:cs="Arial"/>
        </w:rPr>
        <w:t xml:space="preserve"> </w:t>
      </w:r>
      <w:r w:rsidR="003A3689" w:rsidRPr="007A4C0A">
        <w:rPr>
          <w:rFonts w:ascii="Verdana" w:hAnsi="Verdana" w:cs="Arial"/>
        </w:rPr>
        <w:t>ș</w:t>
      </w:r>
      <w:r w:rsidR="002C11CB" w:rsidRPr="007A4C0A">
        <w:rPr>
          <w:rFonts w:ascii="Verdana" w:hAnsi="Verdana" w:cs="Arial"/>
        </w:rPr>
        <w:t>i func</w:t>
      </w:r>
      <w:r w:rsidR="003A3689" w:rsidRPr="007A4C0A">
        <w:rPr>
          <w:rFonts w:ascii="Verdana" w:hAnsi="Verdana" w:cs="Arial"/>
        </w:rPr>
        <w:t>ț</w:t>
      </w:r>
      <w:r w:rsidR="002C11CB" w:rsidRPr="007A4C0A">
        <w:rPr>
          <w:rFonts w:ascii="Verdana" w:hAnsi="Verdana" w:cs="Arial"/>
        </w:rPr>
        <w:t xml:space="preserve">ionare a I.N.P.P.A. </w:t>
      </w:r>
      <w:r w:rsidR="003A3689" w:rsidRPr="007A4C0A">
        <w:rPr>
          <w:rFonts w:ascii="Verdana" w:hAnsi="Verdana" w:cs="Arial"/>
        </w:rPr>
        <w:t>ș</w:t>
      </w:r>
      <w:r w:rsidR="002C11CB" w:rsidRPr="007A4C0A">
        <w:rPr>
          <w:rFonts w:ascii="Verdana" w:hAnsi="Verdana" w:cs="Arial"/>
        </w:rPr>
        <w:t xml:space="preserve">i ale </w:t>
      </w:r>
      <w:r w:rsidRPr="007A4C0A">
        <w:rPr>
          <w:rFonts w:ascii="Verdana" w:hAnsi="Verdana" w:cs="Arial"/>
        </w:rPr>
        <w:t>Regulamentului examenului de absolvire a</w:t>
      </w:r>
      <w:r w:rsidR="002C11CB" w:rsidRPr="007A4C0A">
        <w:rPr>
          <w:rFonts w:ascii="Verdana" w:hAnsi="Verdana" w:cs="Arial"/>
        </w:rPr>
        <w:t xml:space="preserve"> I.N.P.P.A.</w:t>
      </w:r>
      <w:r w:rsidRPr="007A4C0A">
        <w:rPr>
          <w:rFonts w:ascii="Verdana" w:hAnsi="Verdana" w:cs="Arial"/>
        </w:rPr>
        <w:t xml:space="preserve"> </w:t>
      </w:r>
    </w:p>
    <w:p w14:paraId="19E7EE26" w14:textId="3FC06409" w:rsidR="00DB7E95" w:rsidRPr="007A4C0A" w:rsidRDefault="006E2CEE" w:rsidP="00DB7E95">
      <w:pPr>
        <w:ind w:firstLine="567"/>
        <w:jc w:val="both"/>
        <w:rPr>
          <w:rFonts w:ascii="Verdana" w:hAnsi="Verdana"/>
        </w:rPr>
      </w:pPr>
      <w:r w:rsidRPr="007A4C0A">
        <w:rPr>
          <w:rFonts w:ascii="Verdana" w:hAnsi="Verdana"/>
        </w:rPr>
        <w:t xml:space="preserve">Având în vedere Hotărârea nr. </w:t>
      </w:r>
      <w:r w:rsidR="00491695">
        <w:rPr>
          <w:rFonts w:ascii="Verdana" w:hAnsi="Verdana"/>
        </w:rPr>
        <w:t>263</w:t>
      </w:r>
      <w:r w:rsidRPr="007A4C0A">
        <w:rPr>
          <w:rFonts w:ascii="Verdana" w:hAnsi="Verdana"/>
        </w:rPr>
        <w:t xml:space="preserve"> din </w:t>
      </w:r>
      <w:r w:rsidR="003575B3" w:rsidRPr="007A4C0A">
        <w:rPr>
          <w:rFonts w:ascii="Verdana" w:hAnsi="Verdana"/>
        </w:rPr>
        <w:t>1</w:t>
      </w:r>
      <w:r w:rsidR="00491695">
        <w:rPr>
          <w:rFonts w:ascii="Verdana" w:hAnsi="Verdana"/>
        </w:rPr>
        <w:t>2</w:t>
      </w:r>
      <w:r w:rsidR="003575B3" w:rsidRPr="007A4C0A">
        <w:rPr>
          <w:rFonts w:ascii="Verdana" w:hAnsi="Verdana"/>
        </w:rPr>
        <w:t>-1</w:t>
      </w:r>
      <w:r w:rsidR="00491695">
        <w:rPr>
          <w:rFonts w:ascii="Verdana" w:hAnsi="Verdana"/>
        </w:rPr>
        <w:t>3</w:t>
      </w:r>
      <w:r w:rsidRPr="007A4C0A">
        <w:rPr>
          <w:rFonts w:ascii="Verdana" w:hAnsi="Verdana"/>
        </w:rPr>
        <w:t xml:space="preserve"> </w:t>
      </w:r>
      <w:r w:rsidR="002C11CB" w:rsidRPr="007A4C0A">
        <w:rPr>
          <w:rFonts w:ascii="Verdana" w:hAnsi="Verdana"/>
        </w:rPr>
        <w:t xml:space="preserve">decembrie </w:t>
      </w:r>
      <w:r w:rsidRPr="007A4C0A">
        <w:rPr>
          <w:rFonts w:ascii="Verdana" w:hAnsi="Verdana"/>
        </w:rPr>
        <w:t>20</w:t>
      </w:r>
      <w:r w:rsidR="00AB7CBD" w:rsidRPr="007A4C0A">
        <w:rPr>
          <w:rFonts w:ascii="Verdana" w:hAnsi="Verdana"/>
        </w:rPr>
        <w:t>2</w:t>
      </w:r>
      <w:r w:rsidR="00491695">
        <w:rPr>
          <w:rFonts w:ascii="Verdana" w:hAnsi="Verdana"/>
        </w:rPr>
        <w:t>5</w:t>
      </w:r>
      <w:r w:rsidRPr="007A4C0A">
        <w:rPr>
          <w:rFonts w:ascii="Verdana" w:hAnsi="Verdana"/>
        </w:rPr>
        <w:t xml:space="preserve"> a Consiliului Uniunii </w:t>
      </w:r>
      <w:r w:rsidR="00E7639F" w:rsidRPr="007A4C0A">
        <w:rPr>
          <w:rFonts w:ascii="Verdana" w:hAnsi="Verdana"/>
        </w:rPr>
        <w:t>Na</w:t>
      </w:r>
      <w:r w:rsidR="003A3689" w:rsidRPr="007A4C0A">
        <w:rPr>
          <w:rFonts w:ascii="Verdana" w:hAnsi="Verdana"/>
        </w:rPr>
        <w:t>ț</w:t>
      </w:r>
      <w:r w:rsidR="00E7639F" w:rsidRPr="007A4C0A">
        <w:rPr>
          <w:rFonts w:ascii="Verdana" w:hAnsi="Verdana"/>
        </w:rPr>
        <w:t>ionale</w:t>
      </w:r>
      <w:r w:rsidRPr="007A4C0A">
        <w:rPr>
          <w:rFonts w:ascii="Verdana" w:hAnsi="Verdana"/>
        </w:rPr>
        <w:t xml:space="preserve"> a Barourilor din România</w:t>
      </w:r>
      <w:r w:rsidR="00DB7E95" w:rsidRPr="007A4C0A">
        <w:rPr>
          <w:rFonts w:ascii="Verdana" w:hAnsi="Verdana"/>
        </w:rPr>
        <w:t xml:space="preserve"> privind data examenului de absolvire a cursurilor I</w:t>
      </w:r>
      <w:r w:rsidR="00CB5A80" w:rsidRPr="007A4C0A">
        <w:rPr>
          <w:rFonts w:ascii="Verdana" w:hAnsi="Verdana"/>
        </w:rPr>
        <w:t>.</w:t>
      </w:r>
      <w:r w:rsidR="00DB7E95" w:rsidRPr="007A4C0A">
        <w:rPr>
          <w:rFonts w:ascii="Verdana" w:hAnsi="Verdana"/>
        </w:rPr>
        <w:t>N</w:t>
      </w:r>
      <w:r w:rsidR="00CB5A80" w:rsidRPr="007A4C0A">
        <w:rPr>
          <w:rFonts w:ascii="Verdana" w:hAnsi="Verdana"/>
        </w:rPr>
        <w:t>.</w:t>
      </w:r>
      <w:r w:rsidR="00DB7E95" w:rsidRPr="007A4C0A">
        <w:rPr>
          <w:rFonts w:ascii="Verdana" w:hAnsi="Verdana"/>
        </w:rPr>
        <w:t>P</w:t>
      </w:r>
      <w:r w:rsidR="00CB5A80" w:rsidRPr="007A4C0A">
        <w:rPr>
          <w:rFonts w:ascii="Verdana" w:hAnsi="Verdana"/>
        </w:rPr>
        <w:t>.</w:t>
      </w:r>
      <w:r w:rsidR="00DB7E95" w:rsidRPr="007A4C0A">
        <w:rPr>
          <w:rFonts w:ascii="Verdana" w:hAnsi="Verdana"/>
        </w:rPr>
        <w:t>P</w:t>
      </w:r>
      <w:r w:rsidR="00CB5A80" w:rsidRPr="007A4C0A">
        <w:rPr>
          <w:rFonts w:ascii="Verdana" w:hAnsi="Verdana"/>
        </w:rPr>
        <w:t>.</w:t>
      </w:r>
      <w:r w:rsidR="00DB7E95" w:rsidRPr="007A4C0A">
        <w:rPr>
          <w:rFonts w:ascii="Verdana" w:hAnsi="Verdana"/>
        </w:rPr>
        <w:t>A</w:t>
      </w:r>
      <w:r w:rsidR="00CB5A80" w:rsidRPr="007A4C0A">
        <w:rPr>
          <w:rFonts w:ascii="Verdana" w:hAnsi="Verdana"/>
        </w:rPr>
        <w:t>.</w:t>
      </w:r>
      <w:r w:rsidR="006D77E8" w:rsidRPr="007A4C0A">
        <w:rPr>
          <w:rFonts w:ascii="Verdana" w:hAnsi="Verdana"/>
        </w:rPr>
        <w:t xml:space="preserve"> din </w:t>
      </w:r>
      <w:r w:rsidR="00DB7E95" w:rsidRPr="007A4C0A">
        <w:rPr>
          <w:rFonts w:ascii="Verdana" w:hAnsi="Verdana"/>
        </w:rPr>
        <w:t>anul 20</w:t>
      </w:r>
      <w:r w:rsidR="00CB5A80" w:rsidRPr="007A4C0A">
        <w:rPr>
          <w:rFonts w:ascii="Verdana" w:hAnsi="Verdana"/>
        </w:rPr>
        <w:t>2</w:t>
      </w:r>
      <w:r w:rsidR="00491695">
        <w:rPr>
          <w:rFonts w:ascii="Verdana" w:hAnsi="Verdana"/>
        </w:rPr>
        <w:t>6</w:t>
      </w:r>
      <w:r w:rsidR="00507030" w:rsidRPr="007A4C0A">
        <w:rPr>
          <w:rFonts w:ascii="Verdana" w:hAnsi="Verdana"/>
        </w:rPr>
        <w:t>,</w:t>
      </w:r>
    </w:p>
    <w:p w14:paraId="63F5657B" w14:textId="22F2DB85" w:rsidR="00F632CA" w:rsidRPr="007A4C0A" w:rsidRDefault="002C11CB" w:rsidP="002938D9">
      <w:pPr>
        <w:ind w:firstLine="567"/>
        <w:jc w:val="both"/>
        <w:rPr>
          <w:rFonts w:ascii="Verdana" w:hAnsi="Verdana"/>
        </w:rPr>
      </w:pPr>
      <w:r w:rsidRPr="007A4C0A">
        <w:rPr>
          <w:rFonts w:ascii="Verdana" w:hAnsi="Verdana"/>
        </w:rPr>
        <w:t xml:space="preserve">Comisia Permanentă a U.N.B.R., întrunită la data de </w:t>
      </w:r>
      <w:r w:rsidR="00491695">
        <w:rPr>
          <w:rFonts w:ascii="Verdana" w:hAnsi="Verdana"/>
        </w:rPr>
        <w:t>3</w:t>
      </w:r>
      <w:r w:rsidR="00507030" w:rsidRPr="007A4C0A">
        <w:rPr>
          <w:rFonts w:ascii="Verdana" w:hAnsi="Verdana"/>
        </w:rPr>
        <w:t xml:space="preserve"> septembrie</w:t>
      </w:r>
      <w:r w:rsidR="007A4C0A">
        <w:rPr>
          <w:rFonts w:ascii="Verdana" w:hAnsi="Verdana"/>
        </w:rPr>
        <w:t xml:space="preserve"> </w:t>
      </w:r>
      <w:r w:rsidRPr="007A4C0A">
        <w:rPr>
          <w:rFonts w:ascii="Verdana" w:hAnsi="Verdana"/>
        </w:rPr>
        <w:t>202</w:t>
      </w:r>
      <w:r w:rsidR="00491695">
        <w:rPr>
          <w:rFonts w:ascii="Verdana" w:hAnsi="Verdana"/>
        </w:rPr>
        <w:t>6</w:t>
      </w:r>
      <w:r w:rsidRPr="007A4C0A">
        <w:rPr>
          <w:rFonts w:ascii="Verdana" w:hAnsi="Verdana"/>
        </w:rPr>
        <w:t xml:space="preserve">, </w:t>
      </w:r>
    </w:p>
    <w:p w14:paraId="5842FB52" w14:textId="77777777" w:rsidR="00C65E90" w:rsidRPr="007A4C0A" w:rsidRDefault="00C65E90" w:rsidP="008F3A9B">
      <w:pPr>
        <w:jc w:val="both"/>
        <w:rPr>
          <w:rFonts w:ascii="Verdana" w:hAnsi="Verdana"/>
        </w:rPr>
      </w:pPr>
    </w:p>
    <w:p w14:paraId="23065016" w14:textId="029D36CC" w:rsidR="00805970" w:rsidRPr="007A4C0A" w:rsidRDefault="004C2A38" w:rsidP="002938D9">
      <w:pPr>
        <w:jc w:val="center"/>
        <w:rPr>
          <w:rFonts w:ascii="Verdana" w:hAnsi="Verdana"/>
          <w:b/>
        </w:rPr>
      </w:pPr>
      <w:r w:rsidRPr="007A4C0A">
        <w:rPr>
          <w:rFonts w:ascii="Verdana" w:hAnsi="Verdana"/>
          <w:b/>
        </w:rPr>
        <w:t>DECIDE</w:t>
      </w:r>
      <w:r w:rsidR="00C65E90" w:rsidRPr="007A4C0A">
        <w:rPr>
          <w:rFonts w:ascii="Verdana" w:hAnsi="Verdana"/>
          <w:b/>
        </w:rPr>
        <w:t>:</w:t>
      </w:r>
    </w:p>
    <w:p w14:paraId="644BF125" w14:textId="77777777" w:rsidR="002938D9" w:rsidRPr="007A4C0A" w:rsidRDefault="002938D9" w:rsidP="002938D9">
      <w:pPr>
        <w:jc w:val="center"/>
        <w:rPr>
          <w:rFonts w:ascii="Verdana" w:hAnsi="Verdana"/>
          <w:b/>
        </w:rPr>
      </w:pPr>
    </w:p>
    <w:p w14:paraId="443B1FF4" w14:textId="12EBD5F2" w:rsidR="00001A30" w:rsidRPr="007A4C0A" w:rsidRDefault="00A95340" w:rsidP="008F3A9B">
      <w:pPr>
        <w:ind w:firstLine="720"/>
        <w:jc w:val="both"/>
        <w:rPr>
          <w:rFonts w:ascii="Verdana" w:hAnsi="Verdana"/>
        </w:rPr>
      </w:pPr>
      <w:r w:rsidRPr="007A4C0A">
        <w:rPr>
          <w:rFonts w:ascii="Verdana" w:hAnsi="Verdana"/>
          <w:b/>
        </w:rPr>
        <w:t>Art. 1.</w:t>
      </w:r>
      <w:r w:rsidR="00805970" w:rsidRPr="007A4C0A">
        <w:rPr>
          <w:rFonts w:ascii="Verdana" w:hAnsi="Verdana"/>
          <w:b/>
        </w:rPr>
        <w:t xml:space="preserve"> </w:t>
      </w:r>
      <w:r w:rsidR="007222C2" w:rsidRPr="007A4C0A">
        <w:rPr>
          <w:rFonts w:ascii="Verdana" w:hAnsi="Verdana"/>
          <w:b/>
        </w:rPr>
        <w:t>–</w:t>
      </w:r>
      <w:r w:rsidR="00BF3B90" w:rsidRPr="007A4C0A">
        <w:rPr>
          <w:rFonts w:ascii="Verdana" w:hAnsi="Verdana"/>
          <w:b/>
        </w:rPr>
        <w:t xml:space="preserve"> </w:t>
      </w:r>
      <w:r w:rsidR="00001A30" w:rsidRPr="007A4C0A">
        <w:rPr>
          <w:rFonts w:ascii="Verdana" w:hAnsi="Verdana"/>
        </w:rPr>
        <w:t>Examenul</w:t>
      </w:r>
      <w:r w:rsidR="00F97379" w:rsidRPr="007A4C0A">
        <w:rPr>
          <w:rFonts w:ascii="Verdana" w:hAnsi="Verdana"/>
        </w:rPr>
        <w:t xml:space="preserve"> </w:t>
      </w:r>
      <w:r w:rsidR="00001A30" w:rsidRPr="007A4C0A">
        <w:rPr>
          <w:rFonts w:ascii="Verdana" w:hAnsi="Verdana"/>
        </w:rPr>
        <w:t xml:space="preserve">de absolvire pentru </w:t>
      </w:r>
      <w:r w:rsidR="00B8073A" w:rsidRPr="007A4C0A">
        <w:rPr>
          <w:rFonts w:ascii="Verdana" w:hAnsi="Verdana"/>
        </w:rPr>
        <w:t>avoca</w:t>
      </w:r>
      <w:r w:rsidR="003A3689" w:rsidRPr="007A4C0A">
        <w:rPr>
          <w:rFonts w:ascii="Verdana" w:hAnsi="Verdana"/>
        </w:rPr>
        <w:t>ț</w:t>
      </w:r>
      <w:r w:rsidR="00B8073A" w:rsidRPr="007A4C0A">
        <w:rPr>
          <w:rFonts w:ascii="Verdana" w:hAnsi="Verdana"/>
        </w:rPr>
        <w:t>ii</w:t>
      </w:r>
      <w:r w:rsidR="00001A30" w:rsidRPr="007A4C0A">
        <w:rPr>
          <w:rFonts w:ascii="Verdana" w:hAnsi="Verdana"/>
        </w:rPr>
        <w:t xml:space="preserve"> stagiari </w:t>
      </w:r>
      <w:r w:rsidR="00B8073A" w:rsidRPr="007A4C0A">
        <w:rPr>
          <w:rFonts w:ascii="Verdana" w:hAnsi="Verdana"/>
        </w:rPr>
        <w:t>afla</w:t>
      </w:r>
      <w:r w:rsidR="003A3689" w:rsidRPr="007A4C0A">
        <w:rPr>
          <w:rFonts w:ascii="Verdana" w:hAnsi="Verdana"/>
        </w:rPr>
        <w:t>ț</w:t>
      </w:r>
      <w:r w:rsidR="00B8073A" w:rsidRPr="007A4C0A">
        <w:rPr>
          <w:rFonts w:ascii="Verdana" w:hAnsi="Verdana"/>
        </w:rPr>
        <w:t>i</w:t>
      </w:r>
      <w:r w:rsidR="00001A30" w:rsidRPr="007A4C0A">
        <w:rPr>
          <w:rFonts w:ascii="Verdana" w:hAnsi="Verdana"/>
        </w:rPr>
        <w:t xml:space="preserve"> în anul II de pregătire profesională </w:t>
      </w:r>
      <w:r w:rsidR="00B8073A" w:rsidRPr="007A4C0A">
        <w:rPr>
          <w:rFonts w:ascii="Verdana" w:hAnsi="Verdana"/>
        </w:rPr>
        <w:t>ini</w:t>
      </w:r>
      <w:r w:rsidR="003A3689" w:rsidRPr="007A4C0A">
        <w:rPr>
          <w:rFonts w:ascii="Verdana" w:hAnsi="Verdana"/>
        </w:rPr>
        <w:t>ț</w:t>
      </w:r>
      <w:r w:rsidR="00B8073A" w:rsidRPr="007A4C0A">
        <w:rPr>
          <w:rFonts w:ascii="Verdana" w:hAnsi="Verdana"/>
        </w:rPr>
        <w:t>ială</w:t>
      </w:r>
      <w:r w:rsidR="00001A30" w:rsidRPr="007A4C0A">
        <w:rPr>
          <w:rFonts w:ascii="Verdana" w:hAnsi="Verdana"/>
        </w:rPr>
        <w:t xml:space="preserve"> în cadrul </w:t>
      </w:r>
      <w:r w:rsidR="00605A96" w:rsidRPr="007A4C0A">
        <w:rPr>
          <w:rFonts w:ascii="Verdana" w:hAnsi="Verdana"/>
        </w:rPr>
        <w:t>I.N.P.P.A.</w:t>
      </w:r>
      <w:r w:rsidR="00001A30" w:rsidRPr="007A4C0A">
        <w:rPr>
          <w:rFonts w:ascii="Verdana" w:hAnsi="Verdana"/>
        </w:rPr>
        <w:t>/</w:t>
      </w:r>
      <w:r w:rsidR="00B95803" w:rsidRPr="007A4C0A">
        <w:rPr>
          <w:rFonts w:ascii="Verdana" w:hAnsi="Verdana"/>
        </w:rPr>
        <w:t xml:space="preserve">Centrelor teritoriale ale </w:t>
      </w:r>
      <w:r w:rsidR="00605A96" w:rsidRPr="007A4C0A">
        <w:rPr>
          <w:rFonts w:ascii="Verdana" w:hAnsi="Verdana"/>
        </w:rPr>
        <w:t>I.N.P.P.A.</w:t>
      </w:r>
      <w:r w:rsidR="00001A30" w:rsidRPr="007A4C0A">
        <w:rPr>
          <w:rFonts w:ascii="Verdana" w:hAnsi="Verdana"/>
        </w:rPr>
        <w:t xml:space="preserve"> </w:t>
      </w:r>
      <w:r w:rsidR="00B95803" w:rsidRPr="007A4C0A">
        <w:rPr>
          <w:rFonts w:ascii="Verdana" w:hAnsi="Verdana"/>
        </w:rPr>
        <w:t xml:space="preserve">precum </w:t>
      </w:r>
      <w:r w:rsidR="003A3689" w:rsidRPr="007A4C0A">
        <w:rPr>
          <w:rFonts w:ascii="Verdana" w:hAnsi="Verdana"/>
        </w:rPr>
        <w:t>ș</w:t>
      </w:r>
      <w:r w:rsidR="00B8073A" w:rsidRPr="007A4C0A">
        <w:rPr>
          <w:rFonts w:ascii="Verdana" w:hAnsi="Verdana"/>
        </w:rPr>
        <w:t>i</w:t>
      </w:r>
      <w:r w:rsidR="00B95803" w:rsidRPr="007A4C0A">
        <w:rPr>
          <w:rFonts w:ascii="Verdana" w:hAnsi="Verdana"/>
        </w:rPr>
        <w:t xml:space="preserve"> pentru </w:t>
      </w:r>
      <w:r w:rsidR="00B8073A" w:rsidRPr="007A4C0A">
        <w:rPr>
          <w:rFonts w:ascii="Verdana" w:hAnsi="Verdana"/>
        </w:rPr>
        <w:t>avoca</w:t>
      </w:r>
      <w:r w:rsidR="003A3689" w:rsidRPr="007A4C0A">
        <w:rPr>
          <w:rFonts w:ascii="Verdana" w:hAnsi="Verdana"/>
        </w:rPr>
        <w:t>ț</w:t>
      </w:r>
      <w:r w:rsidR="00B8073A" w:rsidRPr="007A4C0A">
        <w:rPr>
          <w:rFonts w:ascii="Verdana" w:hAnsi="Verdana"/>
        </w:rPr>
        <w:t>ii</w:t>
      </w:r>
      <w:r w:rsidR="00B95803" w:rsidRPr="007A4C0A">
        <w:rPr>
          <w:rFonts w:ascii="Verdana" w:hAnsi="Verdana"/>
        </w:rPr>
        <w:t xml:space="preserve"> stagiari care nu au promovat examenul de absolvire a </w:t>
      </w:r>
      <w:r w:rsidR="00605A96" w:rsidRPr="007A4C0A">
        <w:rPr>
          <w:rFonts w:ascii="Verdana" w:hAnsi="Verdana"/>
        </w:rPr>
        <w:t>I.N.P.P.A.</w:t>
      </w:r>
      <w:r w:rsidR="00B95803" w:rsidRPr="007A4C0A">
        <w:rPr>
          <w:rFonts w:ascii="Verdana" w:hAnsi="Verdana"/>
        </w:rPr>
        <w:t xml:space="preserve"> în sesiuni anterioare </w:t>
      </w:r>
      <w:r w:rsidR="00B95803" w:rsidRPr="007A4C0A">
        <w:rPr>
          <w:rFonts w:ascii="Verdana" w:hAnsi="Verdana"/>
          <w:b/>
        </w:rPr>
        <w:t xml:space="preserve">va </w:t>
      </w:r>
      <w:r w:rsidR="00CB5A80" w:rsidRPr="007A4C0A">
        <w:rPr>
          <w:rFonts w:ascii="Verdana" w:hAnsi="Verdana"/>
          <w:b/>
        </w:rPr>
        <w:t xml:space="preserve">avea loc </w:t>
      </w:r>
      <w:r w:rsidR="00B95803" w:rsidRPr="007A4C0A">
        <w:rPr>
          <w:rFonts w:ascii="Verdana" w:hAnsi="Verdana"/>
          <w:b/>
        </w:rPr>
        <w:t>la</w:t>
      </w:r>
      <w:r w:rsidR="00001A30" w:rsidRPr="007A4C0A">
        <w:rPr>
          <w:rFonts w:ascii="Verdana" w:hAnsi="Verdana"/>
          <w:b/>
        </w:rPr>
        <w:t xml:space="preserve"> data de </w:t>
      </w:r>
      <w:r w:rsidR="00491695">
        <w:rPr>
          <w:rFonts w:ascii="Verdana" w:hAnsi="Verdana"/>
          <w:b/>
        </w:rPr>
        <w:t>15</w:t>
      </w:r>
      <w:r w:rsidR="00CB5A80" w:rsidRPr="007A4C0A">
        <w:rPr>
          <w:rFonts w:ascii="Verdana" w:hAnsi="Verdana"/>
          <w:b/>
        </w:rPr>
        <w:t xml:space="preserve"> noiembrie </w:t>
      </w:r>
      <w:r w:rsidR="00001A30" w:rsidRPr="007A4C0A">
        <w:rPr>
          <w:rFonts w:ascii="Verdana" w:hAnsi="Verdana"/>
          <w:b/>
        </w:rPr>
        <w:t>20</w:t>
      </w:r>
      <w:r w:rsidR="00CB5A80" w:rsidRPr="007A4C0A">
        <w:rPr>
          <w:rFonts w:ascii="Verdana" w:hAnsi="Verdana"/>
          <w:b/>
        </w:rPr>
        <w:t>2</w:t>
      </w:r>
      <w:r w:rsidR="00491695">
        <w:rPr>
          <w:rFonts w:ascii="Verdana" w:hAnsi="Verdana"/>
          <w:b/>
        </w:rPr>
        <w:t>6</w:t>
      </w:r>
      <w:r w:rsidR="00F97379" w:rsidRPr="007A4C0A">
        <w:rPr>
          <w:rFonts w:ascii="Verdana" w:hAnsi="Verdana"/>
        </w:rPr>
        <w:t xml:space="preserve"> </w:t>
      </w:r>
      <w:r w:rsidR="003A3689" w:rsidRPr="007A4C0A">
        <w:rPr>
          <w:rFonts w:ascii="Verdana" w:hAnsi="Verdana"/>
        </w:rPr>
        <w:t>ș</w:t>
      </w:r>
      <w:r w:rsidR="00B8073A" w:rsidRPr="007A4C0A">
        <w:rPr>
          <w:rFonts w:ascii="Verdana" w:hAnsi="Verdana"/>
        </w:rPr>
        <w:t>i</w:t>
      </w:r>
      <w:r w:rsidR="00F97379" w:rsidRPr="007A4C0A">
        <w:rPr>
          <w:rFonts w:ascii="Verdana" w:hAnsi="Verdana"/>
        </w:rPr>
        <w:t xml:space="preserve"> este organizat de </w:t>
      </w:r>
      <w:r w:rsidR="00CB5A80" w:rsidRPr="007A4C0A">
        <w:rPr>
          <w:rFonts w:ascii="Verdana" w:hAnsi="Verdana"/>
        </w:rPr>
        <w:t xml:space="preserve">structura centrală a </w:t>
      </w:r>
      <w:r w:rsidR="00F97379" w:rsidRPr="007A4C0A">
        <w:rPr>
          <w:rFonts w:ascii="Verdana" w:hAnsi="Verdana"/>
        </w:rPr>
        <w:t>I</w:t>
      </w:r>
      <w:r w:rsidR="00B95803" w:rsidRPr="007A4C0A">
        <w:rPr>
          <w:rFonts w:ascii="Verdana" w:hAnsi="Verdana"/>
        </w:rPr>
        <w:t>.</w:t>
      </w:r>
      <w:r w:rsidR="00F97379" w:rsidRPr="007A4C0A">
        <w:rPr>
          <w:rFonts w:ascii="Verdana" w:hAnsi="Verdana"/>
        </w:rPr>
        <w:t>N</w:t>
      </w:r>
      <w:r w:rsidR="00B95803" w:rsidRPr="007A4C0A">
        <w:rPr>
          <w:rFonts w:ascii="Verdana" w:hAnsi="Verdana"/>
        </w:rPr>
        <w:t>.</w:t>
      </w:r>
      <w:r w:rsidR="00F97379" w:rsidRPr="007A4C0A">
        <w:rPr>
          <w:rFonts w:ascii="Verdana" w:hAnsi="Verdana"/>
        </w:rPr>
        <w:t>P</w:t>
      </w:r>
      <w:r w:rsidR="00B95803" w:rsidRPr="007A4C0A">
        <w:rPr>
          <w:rFonts w:ascii="Verdana" w:hAnsi="Verdana"/>
        </w:rPr>
        <w:t>.</w:t>
      </w:r>
      <w:r w:rsidR="00F97379" w:rsidRPr="007A4C0A">
        <w:rPr>
          <w:rFonts w:ascii="Verdana" w:hAnsi="Verdana"/>
        </w:rPr>
        <w:t>P</w:t>
      </w:r>
      <w:r w:rsidR="00B95803" w:rsidRPr="007A4C0A">
        <w:rPr>
          <w:rFonts w:ascii="Verdana" w:hAnsi="Verdana"/>
        </w:rPr>
        <w:t>.</w:t>
      </w:r>
      <w:r w:rsidR="00F97379" w:rsidRPr="007A4C0A">
        <w:rPr>
          <w:rFonts w:ascii="Verdana" w:hAnsi="Verdana"/>
        </w:rPr>
        <w:t>A</w:t>
      </w:r>
      <w:r w:rsidR="00B95803" w:rsidRPr="007A4C0A">
        <w:rPr>
          <w:rFonts w:ascii="Verdana" w:hAnsi="Verdana"/>
        </w:rPr>
        <w:t>.</w:t>
      </w:r>
      <w:r w:rsidR="00F97379" w:rsidRPr="007A4C0A">
        <w:rPr>
          <w:rFonts w:ascii="Verdana" w:hAnsi="Verdana"/>
        </w:rPr>
        <w:t xml:space="preserve"> </w:t>
      </w:r>
      <w:r w:rsidR="003A3689" w:rsidRPr="007A4C0A">
        <w:rPr>
          <w:rFonts w:ascii="Verdana" w:hAnsi="Verdana"/>
        </w:rPr>
        <w:t>ș</w:t>
      </w:r>
      <w:r w:rsidR="00B8073A" w:rsidRPr="007A4C0A">
        <w:rPr>
          <w:rFonts w:ascii="Verdana" w:hAnsi="Verdana"/>
        </w:rPr>
        <w:t>i</w:t>
      </w:r>
      <w:r w:rsidR="00F97379" w:rsidRPr="007A4C0A">
        <w:rPr>
          <w:rFonts w:ascii="Verdana" w:hAnsi="Verdana"/>
        </w:rPr>
        <w:t xml:space="preserve"> </w:t>
      </w:r>
      <w:r w:rsidR="00CB5A80" w:rsidRPr="007A4C0A">
        <w:rPr>
          <w:rFonts w:ascii="Verdana" w:hAnsi="Verdana"/>
        </w:rPr>
        <w:t xml:space="preserve">de </w:t>
      </w:r>
      <w:r w:rsidR="00F97379" w:rsidRPr="007A4C0A">
        <w:rPr>
          <w:rFonts w:ascii="Verdana" w:hAnsi="Verdana"/>
        </w:rPr>
        <w:t xml:space="preserve">Centrele teritoriale </w:t>
      </w:r>
      <w:r w:rsidR="00B95803" w:rsidRPr="007A4C0A">
        <w:rPr>
          <w:rFonts w:ascii="Verdana" w:hAnsi="Verdana"/>
        </w:rPr>
        <w:t xml:space="preserve">ale </w:t>
      </w:r>
      <w:r w:rsidR="00CB5A80" w:rsidRPr="007A4C0A">
        <w:rPr>
          <w:rFonts w:ascii="Verdana" w:hAnsi="Verdana"/>
        </w:rPr>
        <w:t>acestuia</w:t>
      </w:r>
      <w:r w:rsidR="00F97379" w:rsidRPr="007A4C0A">
        <w:rPr>
          <w:rFonts w:ascii="Verdana" w:hAnsi="Verdana"/>
        </w:rPr>
        <w:t>, cu sprijinul barourilor arondate acestora, sub coordonarea Consiliului U</w:t>
      </w:r>
      <w:r w:rsidR="00B95803" w:rsidRPr="007A4C0A">
        <w:rPr>
          <w:rFonts w:ascii="Verdana" w:hAnsi="Verdana"/>
        </w:rPr>
        <w:t>.</w:t>
      </w:r>
      <w:r w:rsidR="00F97379" w:rsidRPr="007A4C0A">
        <w:rPr>
          <w:rFonts w:ascii="Verdana" w:hAnsi="Verdana"/>
        </w:rPr>
        <w:t>N</w:t>
      </w:r>
      <w:r w:rsidR="00B95803" w:rsidRPr="007A4C0A">
        <w:rPr>
          <w:rFonts w:ascii="Verdana" w:hAnsi="Verdana"/>
        </w:rPr>
        <w:t>.</w:t>
      </w:r>
      <w:r w:rsidR="00F97379" w:rsidRPr="007A4C0A">
        <w:rPr>
          <w:rFonts w:ascii="Verdana" w:hAnsi="Verdana"/>
        </w:rPr>
        <w:t>B</w:t>
      </w:r>
      <w:r w:rsidR="00B95803" w:rsidRPr="007A4C0A">
        <w:rPr>
          <w:rFonts w:ascii="Verdana" w:hAnsi="Verdana"/>
        </w:rPr>
        <w:t>.</w:t>
      </w:r>
      <w:r w:rsidR="00F97379" w:rsidRPr="007A4C0A">
        <w:rPr>
          <w:rFonts w:ascii="Verdana" w:hAnsi="Verdana"/>
        </w:rPr>
        <w:t>R.</w:t>
      </w:r>
      <w:r w:rsidR="008E18E5" w:rsidRPr="007A4C0A">
        <w:rPr>
          <w:rFonts w:ascii="Verdana" w:hAnsi="Verdana"/>
        </w:rPr>
        <w:t>.</w:t>
      </w:r>
    </w:p>
    <w:p w14:paraId="2B45A3D1" w14:textId="77777777" w:rsidR="00B95803" w:rsidRPr="007A4C0A" w:rsidRDefault="00B95803" w:rsidP="00B95803">
      <w:pPr>
        <w:jc w:val="both"/>
        <w:rPr>
          <w:rFonts w:ascii="Verdana" w:hAnsi="Verdana"/>
        </w:rPr>
      </w:pPr>
    </w:p>
    <w:p w14:paraId="3113C8B4" w14:textId="6D46D8AA" w:rsidR="0028176B" w:rsidRPr="007A4C0A" w:rsidRDefault="00001A30" w:rsidP="008F3A9B">
      <w:pPr>
        <w:ind w:firstLine="720"/>
        <w:jc w:val="both"/>
        <w:rPr>
          <w:rFonts w:ascii="Verdana" w:hAnsi="Verdana" w:cs="Arial"/>
        </w:rPr>
      </w:pPr>
      <w:r w:rsidRPr="007A4C0A">
        <w:rPr>
          <w:rFonts w:ascii="Verdana" w:hAnsi="Verdana" w:cs="Arial"/>
          <w:b/>
        </w:rPr>
        <w:t>Art. 2.</w:t>
      </w:r>
      <w:r w:rsidRPr="007A4C0A">
        <w:rPr>
          <w:rFonts w:ascii="Verdana" w:hAnsi="Verdana" w:cs="Arial"/>
        </w:rPr>
        <w:t xml:space="preserve"> </w:t>
      </w:r>
      <w:r w:rsidR="00221408" w:rsidRPr="007A4C0A">
        <w:rPr>
          <w:rFonts w:ascii="Verdana" w:hAnsi="Verdana"/>
          <w:b/>
        </w:rPr>
        <w:t>–</w:t>
      </w:r>
      <w:r w:rsidRPr="007A4C0A">
        <w:rPr>
          <w:rFonts w:ascii="Verdana" w:hAnsi="Verdana" w:cs="Arial"/>
        </w:rPr>
        <w:t xml:space="preserve"> Examenul de va </w:t>
      </w:r>
      <w:r w:rsidR="00B8073A" w:rsidRPr="007A4C0A">
        <w:rPr>
          <w:rFonts w:ascii="Verdana" w:hAnsi="Verdana" w:cs="Arial"/>
        </w:rPr>
        <w:t>desfă</w:t>
      </w:r>
      <w:r w:rsidR="003A3689" w:rsidRPr="007A4C0A">
        <w:rPr>
          <w:rFonts w:ascii="Verdana" w:hAnsi="Verdana" w:cs="Arial"/>
        </w:rPr>
        <w:t>ș</w:t>
      </w:r>
      <w:r w:rsidR="00B8073A" w:rsidRPr="007A4C0A">
        <w:rPr>
          <w:rFonts w:ascii="Verdana" w:hAnsi="Verdana" w:cs="Arial"/>
        </w:rPr>
        <w:t>ura</w:t>
      </w:r>
      <w:r w:rsidRPr="007A4C0A">
        <w:rPr>
          <w:rFonts w:ascii="Verdana" w:hAnsi="Verdana" w:cs="Arial"/>
        </w:rPr>
        <w:t xml:space="preserve"> </w:t>
      </w:r>
      <w:r w:rsidR="0028176B" w:rsidRPr="007A4C0A">
        <w:rPr>
          <w:rFonts w:ascii="Verdana" w:hAnsi="Verdana" w:cs="Arial"/>
        </w:rPr>
        <w:t>după cum urmează:</w:t>
      </w:r>
    </w:p>
    <w:p w14:paraId="031CDB6E" w14:textId="7FF75F32" w:rsidR="0004352D" w:rsidRPr="007A4C0A" w:rsidRDefault="0028176B" w:rsidP="0028176B">
      <w:pPr>
        <w:pStyle w:val="ListParagraph"/>
        <w:numPr>
          <w:ilvl w:val="0"/>
          <w:numId w:val="24"/>
        </w:numPr>
        <w:jc w:val="both"/>
        <w:rPr>
          <w:rFonts w:ascii="Verdana" w:hAnsi="Verdana" w:cs="Arial"/>
        </w:rPr>
      </w:pPr>
      <w:r w:rsidRPr="007A4C0A">
        <w:rPr>
          <w:rFonts w:ascii="Verdana" w:hAnsi="Verdana" w:cs="Arial"/>
        </w:rPr>
        <w:t xml:space="preserve">La data de </w:t>
      </w:r>
      <w:r w:rsidR="00491695" w:rsidRPr="00463E7A">
        <w:rPr>
          <w:rFonts w:ascii="Verdana" w:hAnsi="Verdana" w:cs="Arial"/>
          <w:b/>
        </w:rPr>
        <w:t xml:space="preserve">15 </w:t>
      </w:r>
      <w:r w:rsidRPr="007A4C0A">
        <w:rPr>
          <w:rFonts w:ascii="Verdana" w:hAnsi="Verdana" w:cs="Arial"/>
          <w:b/>
          <w:bCs/>
        </w:rPr>
        <w:t>noiembrie 202</w:t>
      </w:r>
      <w:r w:rsidR="00491695">
        <w:rPr>
          <w:rFonts w:ascii="Verdana" w:hAnsi="Verdana" w:cs="Arial"/>
          <w:b/>
          <w:bCs/>
        </w:rPr>
        <w:t>6</w:t>
      </w:r>
      <w:r w:rsidRPr="007A4C0A">
        <w:rPr>
          <w:rFonts w:ascii="Verdana" w:hAnsi="Verdana" w:cs="Arial"/>
          <w:b/>
          <w:bCs/>
        </w:rPr>
        <w:t xml:space="preserve"> se va desfă</w:t>
      </w:r>
      <w:r w:rsidR="003A3689" w:rsidRPr="007A4C0A">
        <w:rPr>
          <w:rFonts w:ascii="Verdana" w:hAnsi="Verdana" w:cs="Arial"/>
          <w:b/>
          <w:bCs/>
        </w:rPr>
        <w:t>ș</w:t>
      </w:r>
      <w:r w:rsidRPr="007A4C0A">
        <w:rPr>
          <w:rFonts w:ascii="Verdana" w:hAnsi="Verdana" w:cs="Arial"/>
          <w:b/>
          <w:bCs/>
        </w:rPr>
        <w:t xml:space="preserve">ura Proba scrisă 1, </w:t>
      </w:r>
      <w:r w:rsidRPr="007A4C0A">
        <w:rPr>
          <w:rFonts w:ascii="Verdana" w:hAnsi="Verdana" w:cs="Arial"/>
        </w:rPr>
        <w:t xml:space="preserve">la disciplinele </w:t>
      </w:r>
      <w:r w:rsidRPr="007A4C0A">
        <w:rPr>
          <w:rFonts w:ascii="Verdana" w:hAnsi="Verdana" w:cs="Arial"/>
          <w:i/>
          <w:iCs/>
        </w:rPr>
        <w:t xml:space="preserve">Organizarea </w:t>
      </w:r>
      <w:r w:rsidR="003A3689" w:rsidRPr="007A4C0A">
        <w:rPr>
          <w:rFonts w:ascii="Verdana" w:hAnsi="Verdana" w:cs="Arial"/>
          <w:i/>
          <w:iCs/>
        </w:rPr>
        <w:t>ș</w:t>
      </w:r>
      <w:r w:rsidRPr="007A4C0A">
        <w:rPr>
          <w:rFonts w:ascii="Verdana" w:hAnsi="Verdana" w:cs="Arial"/>
          <w:i/>
          <w:iCs/>
        </w:rPr>
        <w:t>i exercitarea profesiei de avocat</w:t>
      </w:r>
      <w:r w:rsidRPr="007A4C0A">
        <w:rPr>
          <w:rFonts w:ascii="Verdana" w:hAnsi="Verdana" w:cs="Arial"/>
        </w:rPr>
        <w:t xml:space="preserve">, </w:t>
      </w:r>
      <w:r w:rsidRPr="007A4C0A">
        <w:rPr>
          <w:rFonts w:ascii="Verdana" w:hAnsi="Verdana" w:cs="Arial"/>
          <w:i/>
          <w:iCs/>
        </w:rPr>
        <w:t>Drept civil, Drept procesual civil</w:t>
      </w:r>
      <w:r w:rsidRPr="007A4C0A">
        <w:rPr>
          <w:rFonts w:ascii="Verdana" w:hAnsi="Verdana" w:cs="Arial"/>
        </w:rPr>
        <w:t xml:space="preserve">, </w:t>
      </w:r>
      <w:r w:rsidRPr="007A4C0A">
        <w:rPr>
          <w:rFonts w:ascii="Verdana" w:hAnsi="Verdana" w:cs="Arial"/>
          <w:i/>
          <w:iCs/>
        </w:rPr>
        <w:t xml:space="preserve">Drept penal, Drept procesual penal, </w:t>
      </w:r>
      <w:r w:rsidR="00001A30" w:rsidRPr="007A4C0A">
        <w:rPr>
          <w:rFonts w:ascii="Verdana" w:hAnsi="Verdana" w:cs="Arial"/>
        </w:rPr>
        <w:t xml:space="preserve">conform prevederilor Regulamentului privind organizarea </w:t>
      </w:r>
      <w:r w:rsidR="003A3689" w:rsidRPr="007A4C0A">
        <w:rPr>
          <w:rFonts w:ascii="Verdana" w:hAnsi="Verdana" w:cs="Arial"/>
        </w:rPr>
        <w:t>ș</w:t>
      </w:r>
      <w:r w:rsidR="00B8073A" w:rsidRPr="007A4C0A">
        <w:rPr>
          <w:rFonts w:ascii="Verdana" w:hAnsi="Verdana" w:cs="Arial"/>
        </w:rPr>
        <w:t>i</w:t>
      </w:r>
      <w:r w:rsidR="00001A30" w:rsidRPr="007A4C0A">
        <w:rPr>
          <w:rFonts w:ascii="Verdana" w:hAnsi="Verdana" w:cs="Arial"/>
        </w:rPr>
        <w:t xml:space="preserve"> </w:t>
      </w:r>
      <w:r w:rsidR="00B8073A" w:rsidRPr="007A4C0A">
        <w:rPr>
          <w:rFonts w:ascii="Verdana" w:hAnsi="Verdana" w:cs="Arial"/>
        </w:rPr>
        <w:t>desfă</w:t>
      </w:r>
      <w:r w:rsidR="003A3689" w:rsidRPr="007A4C0A">
        <w:rPr>
          <w:rFonts w:ascii="Verdana" w:hAnsi="Verdana" w:cs="Arial"/>
        </w:rPr>
        <w:t>ș</w:t>
      </w:r>
      <w:r w:rsidR="00B8073A" w:rsidRPr="007A4C0A">
        <w:rPr>
          <w:rFonts w:ascii="Verdana" w:hAnsi="Verdana" w:cs="Arial"/>
        </w:rPr>
        <w:t>urarea</w:t>
      </w:r>
      <w:r w:rsidR="00001A30" w:rsidRPr="007A4C0A">
        <w:rPr>
          <w:rFonts w:ascii="Verdana" w:hAnsi="Verdana" w:cs="Arial"/>
        </w:rPr>
        <w:t xml:space="preserve"> examenului de absolvire a Institutului </w:t>
      </w:r>
      <w:r w:rsidR="00B8073A" w:rsidRPr="007A4C0A">
        <w:rPr>
          <w:rFonts w:ascii="Verdana" w:hAnsi="Verdana" w:cs="Arial"/>
        </w:rPr>
        <w:t>Na</w:t>
      </w:r>
      <w:r w:rsidR="003A3689" w:rsidRPr="007A4C0A">
        <w:rPr>
          <w:rFonts w:ascii="Verdana" w:hAnsi="Verdana" w:cs="Arial"/>
        </w:rPr>
        <w:t>ț</w:t>
      </w:r>
      <w:r w:rsidR="00B8073A" w:rsidRPr="007A4C0A">
        <w:rPr>
          <w:rFonts w:ascii="Verdana" w:hAnsi="Verdana" w:cs="Arial"/>
        </w:rPr>
        <w:t>ional</w:t>
      </w:r>
      <w:r w:rsidR="00001A30" w:rsidRPr="007A4C0A">
        <w:rPr>
          <w:rFonts w:ascii="Verdana" w:hAnsi="Verdana" w:cs="Arial"/>
        </w:rPr>
        <w:t xml:space="preserve"> pentru Pregătirea </w:t>
      </w:r>
      <w:r w:rsidR="003A3689" w:rsidRPr="007A4C0A">
        <w:rPr>
          <w:rFonts w:ascii="Verdana" w:hAnsi="Verdana" w:cs="Arial"/>
        </w:rPr>
        <w:t>ș</w:t>
      </w:r>
      <w:r w:rsidR="00B8073A" w:rsidRPr="007A4C0A">
        <w:rPr>
          <w:rFonts w:ascii="Verdana" w:hAnsi="Verdana" w:cs="Arial"/>
        </w:rPr>
        <w:t>i</w:t>
      </w:r>
      <w:r w:rsidR="00001A30" w:rsidRPr="007A4C0A">
        <w:rPr>
          <w:rFonts w:ascii="Verdana" w:hAnsi="Verdana" w:cs="Arial"/>
        </w:rPr>
        <w:t xml:space="preserve"> </w:t>
      </w:r>
      <w:r w:rsidR="00B8073A" w:rsidRPr="007A4C0A">
        <w:rPr>
          <w:rFonts w:ascii="Verdana" w:hAnsi="Verdana" w:cs="Arial"/>
        </w:rPr>
        <w:t>Perfec</w:t>
      </w:r>
      <w:r w:rsidR="003A3689" w:rsidRPr="007A4C0A">
        <w:rPr>
          <w:rFonts w:ascii="Verdana" w:hAnsi="Verdana" w:cs="Arial"/>
        </w:rPr>
        <w:t>ț</w:t>
      </w:r>
      <w:r w:rsidR="00B8073A" w:rsidRPr="007A4C0A">
        <w:rPr>
          <w:rFonts w:ascii="Verdana" w:hAnsi="Verdana" w:cs="Arial"/>
        </w:rPr>
        <w:t>ionarea</w:t>
      </w:r>
      <w:r w:rsidR="00001A30" w:rsidRPr="007A4C0A">
        <w:rPr>
          <w:rFonts w:ascii="Verdana" w:hAnsi="Verdana" w:cs="Arial"/>
        </w:rPr>
        <w:t xml:space="preserve"> </w:t>
      </w:r>
      <w:r w:rsidR="00B8073A" w:rsidRPr="007A4C0A">
        <w:rPr>
          <w:rFonts w:ascii="Verdana" w:hAnsi="Verdana" w:cs="Arial"/>
        </w:rPr>
        <w:t>Avoca</w:t>
      </w:r>
      <w:r w:rsidR="003A3689" w:rsidRPr="007A4C0A">
        <w:rPr>
          <w:rFonts w:ascii="Verdana" w:hAnsi="Verdana" w:cs="Arial"/>
        </w:rPr>
        <w:t>ț</w:t>
      </w:r>
      <w:r w:rsidR="00B8073A" w:rsidRPr="007A4C0A">
        <w:rPr>
          <w:rFonts w:ascii="Verdana" w:hAnsi="Verdana" w:cs="Arial"/>
        </w:rPr>
        <w:t>ilor</w:t>
      </w:r>
      <w:r w:rsidR="00001A30" w:rsidRPr="007A4C0A">
        <w:rPr>
          <w:rFonts w:ascii="Verdana" w:hAnsi="Verdana" w:cs="Arial"/>
        </w:rPr>
        <w:t xml:space="preserve"> adoptat prin Hotărârea nr.</w:t>
      </w:r>
      <w:r w:rsidR="00B95803" w:rsidRPr="007A4C0A">
        <w:rPr>
          <w:rFonts w:ascii="Verdana" w:hAnsi="Verdana" w:cs="Arial"/>
        </w:rPr>
        <w:t xml:space="preserve"> </w:t>
      </w:r>
      <w:r w:rsidR="005B7B0C" w:rsidRPr="007A4C0A">
        <w:rPr>
          <w:rFonts w:ascii="Verdana" w:hAnsi="Verdana" w:cs="Arial"/>
        </w:rPr>
        <w:t>80</w:t>
      </w:r>
      <w:r w:rsidR="00001A30" w:rsidRPr="007A4C0A">
        <w:rPr>
          <w:rFonts w:ascii="Verdana" w:hAnsi="Verdana" w:cs="Arial"/>
        </w:rPr>
        <w:t>/1</w:t>
      </w:r>
      <w:r w:rsidR="00CB5A80" w:rsidRPr="007A4C0A">
        <w:rPr>
          <w:rFonts w:ascii="Verdana" w:hAnsi="Verdana" w:cs="Arial"/>
        </w:rPr>
        <w:t>7</w:t>
      </w:r>
      <w:r w:rsidR="005B7B0C" w:rsidRPr="007A4C0A">
        <w:rPr>
          <w:rFonts w:ascii="Verdana" w:hAnsi="Verdana" w:cs="Arial"/>
        </w:rPr>
        <w:t>-18</w:t>
      </w:r>
      <w:r w:rsidR="00001A30" w:rsidRPr="007A4C0A">
        <w:rPr>
          <w:rFonts w:ascii="Verdana" w:hAnsi="Verdana" w:cs="Arial"/>
        </w:rPr>
        <w:t>.0</w:t>
      </w:r>
      <w:r w:rsidR="00CB5A80" w:rsidRPr="007A4C0A">
        <w:rPr>
          <w:rFonts w:ascii="Verdana" w:hAnsi="Verdana" w:cs="Arial"/>
        </w:rPr>
        <w:t>7</w:t>
      </w:r>
      <w:r w:rsidR="00001A30" w:rsidRPr="007A4C0A">
        <w:rPr>
          <w:rFonts w:ascii="Verdana" w:hAnsi="Verdana" w:cs="Arial"/>
        </w:rPr>
        <w:t>.202</w:t>
      </w:r>
      <w:r w:rsidR="00CB5A80" w:rsidRPr="007A4C0A">
        <w:rPr>
          <w:rFonts w:ascii="Verdana" w:hAnsi="Verdana" w:cs="Arial"/>
        </w:rPr>
        <w:t>0</w:t>
      </w:r>
      <w:r w:rsidR="00001A30" w:rsidRPr="007A4C0A">
        <w:rPr>
          <w:rFonts w:ascii="Verdana" w:hAnsi="Verdana" w:cs="Arial"/>
        </w:rPr>
        <w:t xml:space="preserve"> a Consiliului U.N.B.R.</w:t>
      </w:r>
      <w:r w:rsidR="000209A7" w:rsidRPr="007A4C0A">
        <w:rPr>
          <w:rFonts w:ascii="Verdana" w:hAnsi="Verdana" w:cs="Arial"/>
        </w:rPr>
        <w:t xml:space="preserve"> </w:t>
      </w:r>
    </w:p>
    <w:p w14:paraId="29AA4A0A" w14:textId="505EA62C" w:rsidR="00001A30" w:rsidRPr="007A4C0A" w:rsidRDefault="000209A7" w:rsidP="0004352D">
      <w:pPr>
        <w:pStyle w:val="ListParagraph"/>
        <w:ind w:left="1080"/>
        <w:jc w:val="both"/>
        <w:rPr>
          <w:rFonts w:ascii="Verdana" w:hAnsi="Verdana" w:cs="Arial"/>
        </w:rPr>
      </w:pPr>
      <w:r w:rsidRPr="007A4C0A">
        <w:rPr>
          <w:rFonts w:ascii="Verdana" w:hAnsi="Verdana" w:cs="Arial"/>
        </w:rPr>
        <w:t xml:space="preserve">Proba scrisă </w:t>
      </w:r>
      <w:r w:rsidR="0004352D" w:rsidRPr="007A4C0A">
        <w:rPr>
          <w:rFonts w:ascii="Verdana" w:hAnsi="Verdana" w:cs="Arial"/>
        </w:rPr>
        <w:t xml:space="preserve">1 </w:t>
      </w:r>
      <w:r w:rsidRPr="007A4C0A">
        <w:rPr>
          <w:rFonts w:ascii="Verdana" w:hAnsi="Verdana" w:cs="Arial"/>
        </w:rPr>
        <w:t xml:space="preserve">constă în rezolvarea unui număr de 50 de cazuri practice (câte 10 la fiecare </w:t>
      </w:r>
      <w:r w:rsidR="0004352D" w:rsidRPr="007A4C0A">
        <w:rPr>
          <w:rFonts w:ascii="Verdana" w:hAnsi="Verdana" w:cs="Arial"/>
        </w:rPr>
        <w:t xml:space="preserve">dintre </w:t>
      </w:r>
      <w:r w:rsidRPr="007A4C0A">
        <w:rPr>
          <w:rFonts w:ascii="Verdana" w:hAnsi="Verdana" w:cs="Arial"/>
        </w:rPr>
        <w:t>disciplin</w:t>
      </w:r>
      <w:r w:rsidR="0004352D" w:rsidRPr="007A4C0A">
        <w:rPr>
          <w:rFonts w:ascii="Verdana" w:hAnsi="Verdana" w:cs="Arial"/>
        </w:rPr>
        <w:t>ele de mai sus</w:t>
      </w:r>
      <w:r w:rsidRPr="007A4C0A">
        <w:rPr>
          <w:rFonts w:ascii="Verdana" w:hAnsi="Verdana" w:cs="Arial"/>
        </w:rPr>
        <w:t>), fiecărei întrebări îi vor corespunde mai multe variante de răspuns</w:t>
      </w:r>
      <w:r w:rsidR="0004352D" w:rsidRPr="007A4C0A">
        <w:rPr>
          <w:rFonts w:ascii="Verdana" w:hAnsi="Verdana" w:cs="Arial"/>
        </w:rPr>
        <w:t>,</w:t>
      </w:r>
      <w:r w:rsidRPr="007A4C0A">
        <w:rPr>
          <w:rFonts w:ascii="Verdana" w:hAnsi="Verdana" w:cs="Arial"/>
        </w:rPr>
        <w:t xml:space="preserve"> din</w:t>
      </w:r>
      <w:r w:rsidR="0004352D" w:rsidRPr="007A4C0A">
        <w:rPr>
          <w:rFonts w:ascii="Verdana" w:hAnsi="Verdana" w:cs="Arial"/>
        </w:rPr>
        <w:t>tre</w:t>
      </w:r>
      <w:r w:rsidRPr="007A4C0A">
        <w:rPr>
          <w:rFonts w:ascii="Verdana" w:hAnsi="Verdana" w:cs="Arial"/>
        </w:rPr>
        <w:t xml:space="preserve"> care, prin  derogare de la prevederile regulamentare, una sau două variante pot fi corecte;</w:t>
      </w:r>
    </w:p>
    <w:p w14:paraId="6A8EC59F" w14:textId="05902543" w:rsidR="00262A5A" w:rsidRPr="007A4C0A" w:rsidRDefault="0028176B" w:rsidP="00262A5A">
      <w:pPr>
        <w:pStyle w:val="ListParagraph"/>
        <w:numPr>
          <w:ilvl w:val="0"/>
          <w:numId w:val="24"/>
        </w:numPr>
        <w:jc w:val="both"/>
        <w:rPr>
          <w:rFonts w:ascii="Verdana" w:hAnsi="Verdana" w:cs="Arial"/>
        </w:rPr>
      </w:pPr>
      <w:r w:rsidRPr="007A4C0A">
        <w:rPr>
          <w:rFonts w:ascii="Verdana" w:hAnsi="Verdana" w:cs="Arial"/>
        </w:rPr>
        <w:t xml:space="preserve">Prin derogare de la prevederile Regulamentului privind organizarea </w:t>
      </w:r>
      <w:r w:rsidR="003A3689" w:rsidRPr="007A4C0A">
        <w:rPr>
          <w:rFonts w:ascii="Verdana" w:hAnsi="Verdana" w:cs="Arial"/>
        </w:rPr>
        <w:t>ș</w:t>
      </w:r>
      <w:r w:rsidR="00B8073A" w:rsidRPr="007A4C0A">
        <w:rPr>
          <w:rFonts w:ascii="Verdana" w:hAnsi="Verdana" w:cs="Arial"/>
        </w:rPr>
        <w:t>i</w:t>
      </w:r>
      <w:r w:rsidRPr="007A4C0A">
        <w:rPr>
          <w:rFonts w:ascii="Verdana" w:hAnsi="Verdana" w:cs="Arial"/>
        </w:rPr>
        <w:t xml:space="preserve"> </w:t>
      </w:r>
      <w:r w:rsidR="00B8073A" w:rsidRPr="007A4C0A">
        <w:rPr>
          <w:rFonts w:ascii="Verdana" w:hAnsi="Verdana" w:cs="Arial"/>
        </w:rPr>
        <w:t>desfă</w:t>
      </w:r>
      <w:r w:rsidR="003A3689" w:rsidRPr="007A4C0A">
        <w:rPr>
          <w:rFonts w:ascii="Verdana" w:hAnsi="Verdana" w:cs="Arial"/>
        </w:rPr>
        <w:t>ș</w:t>
      </w:r>
      <w:r w:rsidR="00B8073A" w:rsidRPr="007A4C0A">
        <w:rPr>
          <w:rFonts w:ascii="Verdana" w:hAnsi="Verdana" w:cs="Arial"/>
        </w:rPr>
        <w:t>urarea</w:t>
      </w:r>
      <w:r w:rsidRPr="007A4C0A">
        <w:rPr>
          <w:rFonts w:ascii="Verdana" w:hAnsi="Verdana" w:cs="Arial"/>
        </w:rPr>
        <w:t xml:space="preserve"> examenului de absolvire a Institutului </w:t>
      </w:r>
      <w:r w:rsidR="00B8073A" w:rsidRPr="007A4C0A">
        <w:rPr>
          <w:rFonts w:ascii="Verdana" w:hAnsi="Verdana" w:cs="Arial"/>
        </w:rPr>
        <w:t>Na</w:t>
      </w:r>
      <w:r w:rsidR="003A3689" w:rsidRPr="007A4C0A">
        <w:rPr>
          <w:rFonts w:ascii="Verdana" w:hAnsi="Verdana" w:cs="Arial"/>
        </w:rPr>
        <w:t>ț</w:t>
      </w:r>
      <w:r w:rsidR="00B8073A" w:rsidRPr="007A4C0A">
        <w:rPr>
          <w:rFonts w:ascii="Verdana" w:hAnsi="Verdana" w:cs="Arial"/>
        </w:rPr>
        <w:t>ional</w:t>
      </w:r>
      <w:r w:rsidRPr="007A4C0A">
        <w:rPr>
          <w:rFonts w:ascii="Verdana" w:hAnsi="Verdana" w:cs="Arial"/>
        </w:rPr>
        <w:t xml:space="preserve"> pentru Pregătirea </w:t>
      </w:r>
      <w:r w:rsidR="003A3689" w:rsidRPr="007A4C0A">
        <w:rPr>
          <w:rFonts w:ascii="Verdana" w:hAnsi="Verdana" w:cs="Arial"/>
        </w:rPr>
        <w:t>ș</w:t>
      </w:r>
      <w:r w:rsidR="00FF4C4B" w:rsidRPr="007A4C0A">
        <w:rPr>
          <w:rFonts w:ascii="Verdana" w:hAnsi="Verdana" w:cs="Arial"/>
        </w:rPr>
        <w:t>i</w:t>
      </w:r>
      <w:r w:rsidRPr="007A4C0A">
        <w:rPr>
          <w:rFonts w:ascii="Verdana" w:hAnsi="Verdana" w:cs="Arial"/>
        </w:rPr>
        <w:t xml:space="preserve"> </w:t>
      </w:r>
      <w:r w:rsidR="00FF4C4B" w:rsidRPr="007A4C0A">
        <w:rPr>
          <w:rFonts w:ascii="Verdana" w:hAnsi="Verdana" w:cs="Arial"/>
        </w:rPr>
        <w:t>Perfec</w:t>
      </w:r>
      <w:r w:rsidR="003A3689" w:rsidRPr="007A4C0A">
        <w:rPr>
          <w:rFonts w:ascii="Verdana" w:hAnsi="Verdana" w:cs="Arial"/>
        </w:rPr>
        <w:t>ț</w:t>
      </w:r>
      <w:r w:rsidR="00FF4C4B" w:rsidRPr="007A4C0A">
        <w:rPr>
          <w:rFonts w:ascii="Verdana" w:hAnsi="Verdana" w:cs="Arial"/>
        </w:rPr>
        <w:t>ionarea</w:t>
      </w:r>
      <w:r w:rsidRPr="007A4C0A">
        <w:rPr>
          <w:rFonts w:ascii="Verdana" w:hAnsi="Verdana" w:cs="Arial"/>
        </w:rPr>
        <w:t xml:space="preserve"> </w:t>
      </w:r>
      <w:r w:rsidR="00FF4C4B" w:rsidRPr="007A4C0A">
        <w:rPr>
          <w:rFonts w:ascii="Verdana" w:hAnsi="Verdana" w:cs="Arial"/>
        </w:rPr>
        <w:t>Avoca</w:t>
      </w:r>
      <w:r w:rsidR="003A3689" w:rsidRPr="007A4C0A">
        <w:rPr>
          <w:rFonts w:ascii="Verdana" w:hAnsi="Verdana" w:cs="Arial"/>
        </w:rPr>
        <w:t>ț</w:t>
      </w:r>
      <w:r w:rsidR="00FF4C4B" w:rsidRPr="007A4C0A">
        <w:rPr>
          <w:rFonts w:ascii="Verdana" w:hAnsi="Verdana" w:cs="Arial"/>
        </w:rPr>
        <w:t>ilor</w:t>
      </w:r>
      <w:r w:rsidRPr="007A4C0A">
        <w:rPr>
          <w:rFonts w:ascii="Verdana" w:hAnsi="Verdana" w:cs="Arial"/>
        </w:rPr>
        <w:t xml:space="preserve"> adoptat prin Hotărârea nr. 80/17-</w:t>
      </w:r>
      <w:r w:rsidRPr="007A4C0A">
        <w:rPr>
          <w:rFonts w:ascii="Verdana" w:hAnsi="Verdana" w:cs="Arial"/>
        </w:rPr>
        <w:lastRenderedPageBreak/>
        <w:t xml:space="preserve">18.07.2020 a Consiliului U.N.B.R., </w:t>
      </w:r>
      <w:r w:rsidRPr="007A4C0A">
        <w:rPr>
          <w:rFonts w:ascii="Verdana" w:hAnsi="Verdana" w:cs="Arial"/>
          <w:b/>
          <w:bCs/>
        </w:rPr>
        <w:t xml:space="preserve">proba scrisă 2 </w:t>
      </w:r>
      <w:r w:rsidRPr="007A4C0A">
        <w:rPr>
          <w:rFonts w:ascii="Verdana" w:hAnsi="Verdana" w:cs="Arial"/>
        </w:rPr>
        <w:t>– la disciplinele din pachetul A, B sau C de discipline op</w:t>
      </w:r>
      <w:r w:rsidR="003A3689" w:rsidRPr="007A4C0A">
        <w:rPr>
          <w:rFonts w:ascii="Verdana" w:hAnsi="Verdana" w:cs="Arial"/>
        </w:rPr>
        <w:t>ț</w:t>
      </w:r>
      <w:r w:rsidRPr="007A4C0A">
        <w:rPr>
          <w:rFonts w:ascii="Verdana" w:hAnsi="Verdana" w:cs="Arial"/>
        </w:rPr>
        <w:t>ionale ales de cursan</w:t>
      </w:r>
      <w:r w:rsidR="003A3689" w:rsidRPr="007A4C0A">
        <w:rPr>
          <w:rFonts w:ascii="Verdana" w:hAnsi="Verdana" w:cs="Arial"/>
        </w:rPr>
        <w:t>ț</w:t>
      </w:r>
      <w:r w:rsidRPr="007A4C0A">
        <w:rPr>
          <w:rFonts w:ascii="Verdana" w:hAnsi="Verdana" w:cs="Arial"/>
        </w:rPr>
        <w:t>i la începerea activită</w:t>
      </w:r>
      <w:r w:rsidR="003A3689" w:rsidRPr="007A4C0A">
        <w:rPr>
          <w:rFonts w:ascii="Verdana" w:hAnsi="Verdana" w:cs="Arial"/>
        </w:rPr>
        <w:t>ț</w:t>
      </w:r>
      <w:r w:rsidRPr="007A4C0A">
        <w:rPr>
          <w:rFonts w:ascii="Verdana" w:hAnsi="Verdana" w:cs="Arial"/>
        </w:rPr>
        <w:t>ii de formare din anul II (pachetul A – Drept fiscal/Achizi</w:t>
      </w:r>
      <w:r w:rsidR="003A3689" w:rsidRPr="007A4C0A">
        <w:rPr>
          <w:rFonts w:ascii="Verdana" w:hAnsi="Verdana" w:cs="Arial"/>
        </w:rPr>
        <w:t>ț</w:t>
      </w:r>
      <w:r w:rsidRPr="007A4C0A">
        <w:rPr>
          <w:rFonts w:ascii="Verdana" w:hAnsi="Verdana" w:cs="Arial"/>
        </w:rPr>
        <w:t>ii publice; pachetul B – Protec</w:t>
      </w:r>
      <w:r w:rsidR="003A3689" w:rsidRPr="007A4C0A">
        <w:rPr>
          <w:rFonts w:ascii="Verdana" w:hAnsi="Verdana" w:cs="Arial"/>
        </w:rPr>
        <w:t>ț</w:t>
      </w:r>
      <w:r w:rsidRPr="007A4C0A">
        <w:rPr>
          <w:rFonts w:ascii="Verdana" w:hAnsi="Verdana" w:cs="Arial"/>
        </w:rPr>
        <w:t xml:space="preserve">ia datelor personale/Registrele </w:t>
      </w:r>
      <w:r w:rsidR="003A3689" w:rsidRPr="007A4C0A">
        <w:rPr>
          <w:rFonts w:ascii="Verdana" w:hAnsi="Verdana" w:cs="Arial"/>
        </w:rPr>
        <w:t>ș</w:t>
      </w:r>
      <w:r w:rsidRPr="007A4C0A">
        <w:rPr>
          <w:rFonts w:ascii="Verdana" w:hAnsi="Verdana" w:cs="Arial"/>
        </w:rPr>
        <w:t xml:space="preserve">i contabilitatea cabinetului de avocat; pachetul C – </w:t>
      </w:r>
      <w:r w:rsidR="0004352D" w:rsidRPr="007A4C0A">
        <w:rPr>
          <w:rFonts w:ascii="Verdana" w:hAnsi="Verdana" w:cs="Arial"/>
        </w:rPr>
        <w:t>Proprietate intelectuală</w:t>
      </w:r>
      <w:r w:rsidRPr="007A4C0A">
        <w:rPr>
          <w:rFonts w:ascii="Verdana" w:hAnsi="Verdana" w:cs="Arial"/>
        </w:rPr>
        <w:t>/</w:t>
      </w:r>
      <w:r w:rsidR="0004352D" w:rsidRPr="007A4C0A">
        <w:rPr>
          <w:rFonts w:ascii="Verdana" w:hAnsi="Verdana" w:cs="Arial"/>
        </w:rPr>
        <w:t xml:space="preserve">Drept comercial) </w:t>
      </w:r>
      <w:r w:rsidRPr="007A4C0A">
        <w:rPr>
          <w:rFonts w:ascii="Verdana" w:hAnsi="Verdana" w:cs="Arial"/>
        </w:rPr>
        <w:t>– se va echivala cu</w:t>
      </w:r>
      <w:r w:rsidR="00262A5A" w:rsidRPr="007A4C0A">
        <w:rPr>
          <w:rFonts w:ascii="Verdana" w:hAnsi="Verdana" w:cs="Arial"/>
        </w:rPr>
        <w:t xml:space="preserve"> </w:t>
      </w:r>
      <w:r w:rsidRPr="007A4C0A">
        <w:rPr>
          <w:rFonts w:ascii="Verdana" w:hAnsi="Verdana" w:cs="Arial"/>
        </w:rPr>
        <w:t>calificativul ob</w:t>
      </w:r>
      <w:r w:rsidR="003A3689" w:rsidRPr="007A4C0A">
        <w:rPr>
          <w:rFonts w:ascii="Verdana" w:hAnsi="Verdana" w:cs="Arial"/>
        </w:rPr>
        <w:t>ț</w:t>
      </w:r>
      <w:r w:rsidRPr="007A4C0A">
        <w:rPr>
          <w:rFonts w:ascii="Verdana" w:hAnsi="Verdana" w:cs="Arial"/>
        </w:rPr>
        <w:t>inut la încheierea activită</w:t>
      </w:r>
      <w:r w:rsidR="003A3689" w:rsidRPr="007A4C0A">
        <w:rPr>
          <w:rFonts w:ascii="Verdana" w:hAnsi="Verdana" w:cs="Arial"/>
        </w:rPr>
        <w:t>ț</w:t>
      </w:r>
      <w:r w:rsidRPr="007A4C0A">
        <w:rPr>
          <w:rFonts w:ascii="Verdana" w:hAnsi="Verdana" w:cs="Arial"/>
        </w:rPr>
        <w:t xml:space="preserve">ii de formare la aceste discipline </w:t>
      </w:r>
      <w:r w:rsidR="00262A5A" w:rsidRPr="007A4C0A">
        <w:rPr>
          <w:rFonts w:ascii="Verdana" w:hAnsi="Verdana" w:cs="Arial"/>
        </w:rPr>
        <w:t>de:</w:t>
      </w:r>
    </w:p>
    <w:p w14:paraId="154A4F3A" w14:textId="014762D6" w:rsidR="00262A5A" w:rsidRPr="007A4C0A" w:rsidRDefault="0028176B" w:rsidP="00262A5A">
      <w:pPr>
        <w:pStyle w:val="ListParagraph"/>
        <w:numPr>
          <w:ilvl w:val="0"/>
          <w:numId w:val="27"/>
        </w:numPr>
        <w:jc w:val="both"/>
        <w:rPr>
          <w:rFonts w:ascii="Verdana" w:hAnsi="Verdana" w:cs="Arial"/>
        </w:rPr>
      </w:pPr>
      <w:r w:rsidRPr="007A4C0A">
        <w:rPr>
          <w:rFonts w:ascii="Verdana" w:hAnsi="Verdana" w:cs="Arial"/>
        </w:rPr>
        <w:t>cursan</w:t>
      </w:r>
      <w:r w:rsidR="003A3689" w:rsidRPr="007A4C0A">
        <w:rPr>
          <w:rFonts w:ascii="Verdana" w:hAnsi="Verdana" w:cs="Arial"/>
        </w:rPr>
        <w:t>ț</w:t>
      </w:r>
      <w:r w:rsidRPr="007A4C0A">
        <w:rPr>
          <w:rFonts w:ascii="Verdana" w:hAnsi="Verdana" w:cs="Arial"/>
        </w:rPr>
        <w:t>i</w:t>
      </w:r>
      <w:r w:rsidR="00262A5A" w:rsidRPr="007A4C0A">
        <w:rPr>
          <w:rFonts w:ascii="Verdana" w:hAnsi="Verdana" w:cs="Arial"/>
        </w:rPr>
        <w:t>i</w:t>
      </w:r>
      <w:r w:rsidRPr="007A4C0A">
        <w:rPr>
          <w:rFonts w:ascii="Verdana" w:hAnsi="Verdana" w:cs="Arial"/>
        </w:rPr>
        <w:t xml:space="preserve"> actualului ciclu al anului II</w:t>
      </w:r>
    </w:p>
    <w:p w14:paraId="66B570B8" w14:textId="308B82E7" w:rsidR="00262A5A" w:rsidRPr="007A4C0A" w:rsidRDefault="0028176B" w:rsidP="00262A5A">
      <w:pPr>
        <w:pStyle w:val="ListParagraph"/>
        <w:numPr>
          <w:ilvl w:val="0"/>
          <w:numId w:val="27"/>
        </w:numPr>
        <w:jc w:val="both"/>
        <w:rPr>
          <w:rFonts w:ascii="Verdana" w:hAnsi="Verdana" w:cs="Arial"/>
        </w:rPr>
      </w:pPr>
      <w:r w:rsidRPr="007A4C0A">
        <w:rPr>
          <w:rFonts w:ascii="Verdana" w:hAnsi="Verdana" w:cs="Arial"/>
        </w:rPr>
        <w:t>cursan</w:t>
      </w:r>
      <w:r w:rsidR="003A3689" w:rsidRPr="007A4C0A">
        <w:rPr>
          <w:rFonts w:ascii="Verdana" w:hAnsi="Verdana" w:cs="Arial"/>
        </w:rPr>
        <w:t>ț</w:t>
      </w:r>
      <w:r w:rsidRPr="007A4C0A">
        <w:rPr>
          <w:rFonts w:ascii="Verdana" w:hAnsi="Verdana" w:cs="Arial"/>
        </w:rPr>
        <w:t>i</w:t>
      </w:r>
      <w:r w:rsidR="00262A5A" w:rsidRPr="007A4C0A">
        <w:rPr>
          <w:rFonts w:ascii="Verdana" w:hAnsi="Verdana" w:cs="Arial"/>
        </w:rPr>
        <w:t xml:space="preserve">i </w:t>
      </w:r>
      <w:r w:rsidRPr="007A4C0A">
        <w:rPr>
          <w:rFonts w:ascii="Verdana" w:hAnsi="Verdana" w:cs="Arial"/>
        </w:rPr>
        <w:t xml:space="preserve">care au promovat </w:t>
      </w:r>
      <w:r w:rsidR="000209A7" w:rsidRPr="007A4C0A">
        <w:rPr>
          <w:rFonts w:ascii="Verdana" w:hAnsi="Verdana" w:cs="Arial"/>
        </w:rPr>
        <w:t xml:space="preserve">anul II de formare în anul calendaristic </w:t>
      </w:r>
      <w:r w:rsidR="00491695">
        <w:rPr>
          <w:rFonts w:ascii="Verdana" w:hAnsi="Verdana" w:cs="Arial"/>
        </w:rPr>
        <w:t>2021-</w:t>
      </w:r>
      <w:r w:rsidR="000209A7" w:rsidRPr="007A4C0A">
        <w:rPr>
          <w:rFonts w:ascii="Verdana" w:hAnsi="Verdana" w:cs="Arial"/>
        </w:rPr>
        <w:t>202</w:t>
      </w:r>
      <w:r w:rsidR="00491695">
        <w:rPr>
          <w:rFonts w:ascii="Verdana" w:hAnsi="Verdana" w:cs="Arial"/>
        </w:rPr>
        <w:t>4</w:t>
      </w:r>
      <w:r w:rsidR="00262A5A" w:rsidRPr="007A4C0A">
        <w:rPr>
          <w:rFonts w:ascii="Verdana" w:hAnsi="Verdana" w:cs="Arial"/>
        </w:rPr>
        <w:t xml:space="preserve"> </w:t>
      </w:r>
      <w:r w:rsidR="003A3689" w:rsidRPr="007A4C0A">
        <w:rPr>
          <w:rFonts w:ascii="Verdana" w:hAnsi="Verdana" w:cs="Arial"/>
        </w:rPr>
        <w:t>ș</w:t>
      </w:r>
      <w:r w:rsidR="00262A5A" w:rsidRPr="007A4C0A">
        <w:rPr>
          <w:rFonts w:ascii="Verdana" w:hAnsi="Verdana" w:cs="Arial"/>
        </w:rPr>
        <w:t>i nu au promovat examenul de absolvire</w:t>
      </w:r>
    </w:p>
    <w:p w14:paraId="7B85E562" w14:textId="6020E002" w:rsidR="0028176B" w:rsidRPr="007A4C0A" w:rsidRDefault="00262A5A" w:rsidP="00262A5A">
      <w:pPr>
        <w:pStyle w:val="ListParagraph"/>
        <w:numPr>
          <w:ilvl w:val="0"/>
          <w:numId w:val="27"/>
        </w:numPr>
        <w:jc w:val="both"/>
        <w:rPr>
          <w:rFonts w:ascii="Verdana" w:hAnsi="Verdana" w:cs="Arial"/>
        </w:rPr>
      </w:pPr>
      <w:r w:rsidRPr="007A4C0A">
        <w:rPr>
          <w:rFonts w:ascii="Verdana" w:hAnsi="Verdana" w:cs="Arial"/>
        </w:rPr>
        <w:t>cursan</w:t>
      </w:r>
      <w:r w:rsidR="003A3689" w:rsidRPr="007A4C0A">
        <w:rPr>
          <w:rFonts w:ascii="Verdana" w:hAnsi="Verdana" w:cs="Arial"/>
        </w:rPr>
        <w:t>ț</w:t>
      </w:r>
      <w:r w:rsidRPr="007A4C0A">
        <w:rPr>
          <w:rFonts w:ascii="Verdana" w:hAnsi="Verdana" w:cs="Arial"/>
        </w:rPr>
        <w:t xml:space="preserve">ii care au absolvit cursurile I.N.P.P.A. în ani anteriori </w:t>
      </w:r>
      <w:r w:rsidR="003A3689" w:rsidRPr="007A4C0A">
        <w:rPr>
          <w:rFonts w:ascii="Verdana" w:hAnsi="Verdana" w:cs="Arial"/>
        </w:rPr>
        <w:t>ș</w:t>
      </w:r>
      <w:r w:rsidR="0028176B" w:rsidRPr="007A4C0A">
        <w:rPr>
          <w:rFonts w:ascii="Verdana" w:hAnsi="Verdana" w:cs="Arial"/>
        </w:rPr>
        <w:t>i care figurează în eviden</w:t>
      </w:r>
      <w:r w:rsidR="003A3689" w:rsidRPr="007A4C0A">
        <w:rPr>
          <w:rFonts w:ascii="Verdana" w:hAnsi="Verdana" w:cs="Arial"/>
        </w:rPr>
        <w:t>ț</w:t>
      </w:r>
      <w:r w:rsidR="0028176B" w:rsidRPr="007A4C0A">
        <w:rPr>
          <w:rFonts w:ascii="Verdana" w:hAnsi="Verdana" w:cs="Arial"/>
        </w:rPr>
        <w:t>ele I.N.P.P.A. ca fiind înscri</w:t>
      </w:r>
      <w:r w:rsidR="003A3689" w:rsidRPr="007A4C0A">
        <w:rPr>
          <w:rFonts w:ascii="Verdana" w:hAnsi="Verdana" w:cs="Arial"/>
        </w:rPr>
        <w:t>ș</w:t>
      </w:r>
      <w:r w:rsidR="0028176B" w:rsidRPr="007A4C0A">
        <w:rPr>
          <w:rFonts w:ascii="Verdana" w:hAnsi="Verdana" w:cs="Arial"/>
        </w:rPr>
        <w:t>i la unul din pachetele de discipline op</w:t>
      </w:r>
      <w:r w:rsidR="003A3689" w:rsidRPr="007A4C0A">
        <w:rPr>
          <w:rFonts w:ascii="Verdana" w:hAnsi="Verdana" w:cs="Arial"/>
        </w:rPr>
        <w:t>ț</w:t>
      </w:r>
      <w:r w:rsidR="0028176B" w:rsidRPr="007A4C0A">
        <w:rPr>
          <w:rFonts w:ascii="Verdana" w:hAnsi="Verdana" w:cs="Arial"/>
        </w:rPr>
        <w:t xml:space="preserve">ionale. </w:t>
      </w:r>
    </w:p>
    <w:p w14:paraId="04E7358E" w14:textId="77777777" w:rsidR="003C62C6" w:rsidRPr="007A4C0A" w:rsidRDefault="003C62C6" w:rsidP="00F82CF9">
      <w:pPr>
        <w:jc w:val="both"/>
        <w:rPr>
          <w:rFonts w:ascii="Verdana" w:hAnsi="Verdana" w:cs="Arial"/>
        </w:rPr>
      </w:pPr>
    </w:p>
    <w:p w14:paraId="3D2335DB" w14:textId="7D910C35" w:rsidR="000209A7" w:rsidRPr="007A4C0A" w:rsidRDefault="000209A7" w:rsidP="000209A7">
      <w:pPr>
        <w:ind w:firstLine="720"/>
        <w:jc w:val="both"/>
        <w:rPr>
          <w:rFonts w:ascii="Verdana" w:hAnsi="Verdana" w:cs="Arial"/>
          <w:b/>
        </w:rPr>
      </w:pPr>
      <w:r w:rsidRPr="007A4C0A">
        <w:rPr>
          <w:rFonts w:ascii="Verdana" w:hAnsi="Verdana" w:cs="Arial"/>
          <w:b/>
          <w:bCs/>
        </w:rPr>
        <w:t xml:space="preserve">Art. 3. </w:t>
      </w:r>
      <w:r w:rsidR="00221408" w:rsidRPr="007A4C0A">
        <w:rPr>
          <w:rFonts w:ascii="Verdana" w:hAnsi="Verdana"/>
          <w:b/>
        </w:rPr>
        <w:t>–</w:t>
      </w:r>
      <w:r w:rsidRPr="007A4C0A">
        <w:rPr>
          <w:rFonts w:ascii="Verdana" w:hAnsi="Verdana" w:cs="Arial"/>
        </w:rPr>
        <w:t xml:space="preserve"> Prin derogare de la prevederile Regulamentului privind organizarea </w:t>
      </w:r>
      <w:r w:rsidR="003A3689" w:rsidRPr="007A4C0A">
        <w:rPr>
          <w:rFonts w:ascii="Verdana" w:hAnsi="Verdana" w:cs="Arial"/>
        </w:rPr>
        <w:t>ș</w:t>
      </w:r>
      <w:r w:rsidRPr="007A4C0A">
        <w:rPr>
          <w:rFonts w:ascii="Verdana" w:hAnsi="Verdana" w:cs="Arial"/>
        </w:rPr>
        <w:t>i desfă</w:t>
      </w:r>
      <w:r w:rsidR="003A3689" w:rsidRPr="007A4C0A">
        <w:rPr>
          <w:rFonts w:ascii="Verdana" w:hAnsi="Verdana" w:cs="Arial"/>
        </w:rPr>
        <w:t>ș</w:t>
      </w:r>
      <w:r w:rsidRPr="007A4C0A">
        <w:rPr>
          <w:rFonts w:ascii="Verdana" w:hAnsi="Verdana" w:cs="Arial"/>
        </w:rPr>
        <w:t>urarea examenului de absolvire a I.N.P.P.A., adoptat prin Hotărârea nr. 80/17-18.07.2020, calificativul „</w:t>
      </w:r>
      <w:r w:rsidRPr="007A4C0A">
        <w:rPr>
          <w:rFonts w:ascii="Verdana" w:hAnsi="Verdana" w:cs="Arial"/>
          <w:i/>
          <w:iCs/>
        </w:rPr>
        <w:t>admis</w:t>
      </w:r>
      <w:r w:rsidRPr="007A4C0A">
        <w:rPr>
          <w:rFonts w:ascii="Verdana" w:hAnsi="Verdana" w:cs="Arial"/>
        </w:rPr>
        <w:t>” ob</w:t>
      </w:r>
      <w:r w:rsidR="003A3689" w:rsidRPr="007A4C0A">
        <w:rPr>
          <w:rFonts w:ascii="Verdana" w:hAnsi="Verdana" w:cs="Arial"/>
        </w:rPr>
        <w:t>ț</w:t>
      </w:r>
      <w:r w:rsidRPr="007A4C0A">
        <w:rPr>
          <w:rFonts w:ascii="Verdana" w:hAnsi="Verdana" w:cs="Arial"/>
        </w:rPr>
        <w:t>inut la pachetul de discipline op</w:t>
      </w:r>
      <w:r w:rsidR="003A3689" w:rsidRPr="007A4C0A">
        <w:rPr>
          <w:rFonts w:ascii="Verdana" w:hAnsi="Verdana" w:cs="Arial"/>
        </w:rPr>
        <w:t>ț</w:t>
      </w:r>
      <w:r w:rsidRPr="007A4C0A">
        <w:rPr>
          <w:rFonts w:ascii="Verdana" w:hAnsi="Verdana" w:cs="Arial"/>
        </w:rPr>
        <w:t>ionale se echivalează cu un punctaj de 30 de puncte la Proba 2 prevăzută de Regulamentul de examen.</w:t>
      </w:r>
      <w:r w:rsidRPr="007A4C0A">
        <w:rPr>
          <w:rFonts w:ascii="Verdana" w:hAnsi="Verdana" w:cs="Arial"/>
          <w:b/>
        </w:rPr>
        <w:t xml:space="preserve"> </w:t>
      </w:r>
    </w:p>
    <w:p w14:paraId="0AD5F385" w14:textId="77777777" w:rsidR="000209A7" w:rsidRPr="007A4C0A" w:rsidRDefault="000209A7" w:rsidP="000209A7">
      <w:pPr>
        <w:ind w:firstLine="720"/>
        <w:jc w:val="both"/>
        <w:rPr>
          <w:rFonts w:ascii="Verdana" w:hAnsi="Verdana" w:cs="Arial"/>
          <w:b/>
          <w:bCs/>
        </w:rPr>
      </w:pPr>
    </w:p>
    <w:p w14:paraId="34FE4CD9" w14:textId="18D910E9" w:rsidR="003C62C6" w:rsidRPr="007A4C0A" w:rsidRDefault="003C62C6" w:rsidP="008F3A9B">
      <w:pPr>
        <w:ind w:firstLine="720"/>
        <w:jc w:val="both"/>
        <w:rPr>
          <w:rFonts w:ascii="Verdana" w:hAnsi="Verdana" w:cs="Arial"/>
        </w:rPr>
      </w:pPr>
      <w:r w:rsidRPr="007A4C0A">
        <w:rPr>
          <w:rFonts w:ascii="Verdana" w:hAnsi="Verdana" w:cs="Arial"/>
          <w:b/>
        </w:rPr>
        <w:t xml:space="preserve">Art. </w:t>
      </w:r>
      <w:r w:rsidR="00262A5A" w:rsidRPr="007A4C0A">
        <w:rPr>
          <w:rFonts w:ascii="Verdana" w:hAnsi="Verdana" w:cs="Arial"/>
          <w:b/>
        </w:rPr>
        <w:t>4</w:t>
      </w:r>
      <w:r w:rsidRPr="007A4C0A">
        <w:rPr>
          <w:rFonts w:ascii="Verdana" w:hAnsi="Verdana" w:cs="Arial"/>
          <w:b/>
        </w:rPr>
        <w:t>.</w:t>
      </w:r>
      <w:r w:rsidRPr="007A4C0A">
        <w:rPr>
          <w:rFonts w:ascii="Verdana" w:hAnsi="Verdana" w:cs="Arial"/>
        </w:rPr>
        <w:t xml:space="preserve"> </w:t>
      </w:r>
      <w:r w:rsidR="00221408" w:rsidRPr="007A4C0A">
        <w:rPr>
          <w:rFonts w:ascii="Verdana" w:hAnsi="Verdana"/>
          <w:b/>
        </w:rPr>
        <w:t>–</w:t>
      </w:r>
      <w:r w:rsidRPr="007A4C0A">
        <w:rPr>
          <w:rFonts w:ascii="Verdana" w:hAnsi="Verdana" w:cs="Arial"/>
        </w:rPr>
        <w:t xml:space="preserve"> Taxa pentru examenul de absolvire este de </w:t>
      </w:r>
      <w:r w:rsidR="007B1126" w:rsidRPr="007A4C0A">
        <w:rPr>
          <w:rFonts w:ascii="Verdana" w:hAnsi="Verdana" w:cs="Arial"/>
        </w:rPr>
        <w:t>1</w:t>
      </w:r>
      <w:r w:rsidR="00F832C1">
        <w:rPr>
          <w:rFonts w:ascii="Verdana" w:hAnsi="Verdana" w:cs="Arial"/>
        </w:rPr>
        <w:t>20</w:t>
      </w:r>
      <w:r w:rsidR="007B1126" w:rsidRPr="007A4C0A">
        <w:rPr>
          <w:rFonts w:ascii="Verdana" w:hAnsi="Verdana" w:cs="Arial"/>
        </w:rPr>
        <w:t>0</w:t>
      </w:r>
      <w:r w:rsidRPr="007A4C0A">
        <w:rPr>
          <w:rFonts w:ascii="Verdana" w:hAnsi="Verdana" w:cs="Arial"/>
        </w:rPr>
        <w:t xml:space="preserve"> lei </w:t>
      </w:r>
      <w:r w:rsidR="003A3689" w:rsidRPr="007A4C0A">
        <w:rPr>
          <w:rFonts w:ascii="Verdana" w:hAnsi="Verdana" w:cs="Arial"/>
        </w:rPr>
        <w:t>ș</w:t>
      </w:r>
      <w:r w:rsidR="00FF4C4B" w:rsidRPr="007A4C0A">
        <w:rPr>
          <w:rFonts w:ascii="Verdana" w:hAnsi="Verdana" w:cs="Arial"/>
        </w:rPr>
        <w:t>i</w:t>
      </w:r>
      <w:r w:rsidRPr="007A4C0A">
        <w:rPr>
          <w:rFonts w:ascii="Verdana" w:hAnsi="Verdana" w:cs="Arial"/>
        </w:rPr>
        <w:t xml:space="preserve"> se va plăti în contul </w:t>
      </w:r>
      <w:r w:rsidR="00605A96" w:rsidRPr="007A4C0A">
        <w:rPr>
          <w:rFonts w:ascii="Verdana" w:hAnsi="Verdana" w:cs="Arial"/>
        </w:rPr>
        <w:t>I.N.P.P.A.</w:t>
      </w:r>
      <w:r w:rsidRPr="007A4C0A">
        <w:rPr>
          <w:rFonts w:ascii="Verdana" w:hAnsi="Verdana" w:cs="Arial"/>
        </w:rPr>
        <w:t xml:space="preserve"> / C</w:t>
      </w:r>
      <w:r w:rsidR="00605A96" w:rsidRPr="007A4C0A">
        <w:rPr>
          <w:rFonts w:ascii="Verdana" w:hAnsi="Verdana" w:cs="Arial"/>
        </w:rPr>
        <w:t xml:space="preserve">entrelor teritoriale ale I.N.P.P.A., cel mai târziu până la data de </w:t>
      </w:r>
      <w:r w:rsidR="00491695">
        <w:rPr>
          <w:rFonts w:ascii="Verdana" w:hAnsi="Verdana" w:cs="Arial"/>
          <w:b/>
        </w:rPr>
        <w:t>7</w:t>
      </w:r>
      <w:r w:rsidR="00605A96" w:rsidRPr="007A4C0A">
        <w:rPr>
          <w:rFonts w:ascii="Verdana" w:hAnsi="Verdana" w:cs="Arial"/>
          <w:b/>
        </w:rPr>
        <w:t xml:space="preserve"> </w:t>
      </w:r>
      <w:r w:rsidR="00AF4A6A" w:rsidRPr="007A4C0A">
        <w:rPr>
          <w:rFonts w:ascii="Verdana" w:hAnsi="Verdana" w:cs="Arial"/>
          <w:b/>
        </w:rPr>
        <w:t>noie</w:t>
      </w:r>
      <w:r w:rsidR="000209A7" w:rsidRPr="007A4C0A">
        <w:rPr>
          <w:rFonts w:ascii="Verdana" w:hAnsi="Verdana" w:cs="Arial"/>
          <w:b/>
        </w:rPr>
        <w:t>mb</w:t>
      </w:r>
      <w:r w:rsidR="00605A96" w:rsidRPr="007A4C0A">
        <w:rPr>
          <w:rFonts w:ascii="Verdana" w:hAnsi="Verdana" w:cs="Arial"/>
          <w:b/>
        </w:rPr>
        <w:t>rie 20</w:t>
      </w:r>
      <w:r w:rsidR="00D66254" w:rsidRPr="007A4C0A">
        <w:rPr>
          <w:rFonts w:ascii="Verdana" w:hAnsi="Verdana" w:cs="Arial"/>
          <w:b/>
        </w:rPr>
        <w:t>2</w:t>
      </w:r>
      <w:r w:rsidR="00644859">
        <w:rPr>
          <w:rFonts w:ascii="Verdana" w:hAnsi="Verdana" w:cs="Arial"/>
          <w:b/>
        </w:rPr>
        <w:t>6</w:t>
      </w:r>
      <w:r w:rsidR="00605A96" w:rsidRPr="007A4C0A">
        <w:rPr>
          <w:rFonts w:ascii="Verdana" w:hAnsi="Verdana" w:cs="Arial"/>
        </w:rPr>
        <w:t>.</w:t>
      </w:r>
    </w:p>
    <w:p w14:paraId="5D2FDADC" w14:textId="77777777" w:rsidR="008F3A9B" w:rsidRPr="007A4C0A" w:rsidRDefault="008F3A9B" w:rsidP="00F82CF9">
      <w:pPr>
        <w:autoSpaceDE w:val="0"/>
        <w:autoSpaceDN w:val="0"/>
        <w:adjustRightInd w:val="0"/>
        <w:jc w:val="both"/>
        <w:rPr>
          <w:rFonts w:ascii="Verdana" w:hAnsi="Verdana" w:cs="Arial"/>
        </w:rPr>
      </w:pPr>
    </w:p>
    <w:p w14:paraId="0FEC0869" w14:textId="38B1F638" w:rsidR="008F3A9B" w:rsidRPr="007A4C0A" w:rsidRDefault="008F3A9B" w:rsidP="008F3A9B">
      <w:pPr>
        <w:autoSpaceDE w:val="0"/>
        <w:autoSpaceDN w:val="0"/>
        <w:adjustRightInd w:val="0"/>
        <w:ind w:firstLine="720"/>
        <w:jc w:val="both"/>
        <w:rPr>
          <w:rFonts w:ascii="Verdana" w:hAnsi="Verdana" w:cs="Arial"/>
        </w:rPr>
      </w:pPr>
      <w:r w:rsidRPr="007A4C0A">
        <w:rPr>
          <w:rFonts w:ascii="Verdana" w:hAnsi="Verdana" w:cs="Arial"/>
          <w:b/>
          <w:bCs/>
        </w:rPr>
        <w:t xml:space="preserve">Art. </w:t>
      </w:r>
      <w:r w:rsidR="00262A5A" w:rsidRPr="007A4C0A">
        <w:rPr>
          <w:rFonts w:ascii="Verdana" w:hAnsi="Verdana" w:cs="Arial"/>
          <w:b/>
          <w:bCs/>
        </w:rPr>
        <w:t>5</w:t>
      </w:r>
      <w:r w:rsidRPr="007A4C0A">
        <w:rPr>
          <w:rFonts w:ascii="Verdana" w:hAnsi="Verdana" w:cs="Arial"/>
          <w:b/>
          <w:bCs/>
        </w:rPr>
        <w:t>.</w:t>
      </w:r>
      <w:r w:rsidRPr="007A4C0A">
        <w:rPr>
          <w:rFonts w:ascii="Verdana" w:hAnsi="Verdana" w:cs="Arial"/>
        </w:rPr>
        <w:t xml:space="preserve"> </w:t>
      </w:r>
      <w:r w:rsidR="00221408" w:rsidRPr="007A4C0A">
        <w:rPr>
          <w:rFonts w:ascii="Verdana" w:hAnsi="Verdana"/>
          <w:b/>
        </w:rPr>
        <w:t>–</w:t>
      </w:r>
      <w:r w:rsidRPr="007A4C0A">
        <w:rPr>
          <w:rFonts w:ascii="Verdana" w:hAnsi="Verdana" w:cs="Arial"/>
        </w:rPr>
        <w:t xml:space="preserve"> Subiectele pentru prob</w:t>
      </w:r>
      <w:r w:rsidR="00B93B04" w:rsidRPr="007A4C0A">
        <w:rPr>
          <w:rFonts w:ascii="Verdana" w:hAnsi="Verdana" w:cs="Arial"/>
        </w:rPr>
        <w:t>a</w:t>
      </w:r>
      <w:r w:rsidRPr="007A4C0A">
        <w:rPr>
          <w:rFonts w:ascii="Verdana" w:hAnsi="Verdana" w:cs="Arial"/>
        </w:rPr>
        <w:t xml:space="preserve"> scris</w:t>
      </w:r>
      <w:r w:rsidR="00B93B04" w:rsidRPr="007A4C0A">
        <w:rPr>
          <w:rFonts w:ascii="Verdana" w:hAnsi="Verdana" w:cs="Arial"/>
        </w:rPr>
        <w:t>ă 1</w:t>
      </w:r>
      <w:r w:rsidRPr="007A4C0A">
        <w:rPr>
          <w:rFonts w:ascii="Verdana" w:hAnsi="Verdana" w:cs="Arial"/>
        </w:rPr>
        <w:t xml:space="preserve"> vor fi unice iar examenul se va </w:t>
      </w:r>
      <w:r w:rsidR="00FF4C4B" w:rsidRPr="007A4C0A">
        <w:rPr>
          <w:rFonts w:ascii="Verdana" w:hAnsi="Verdana" w:cs="Arial"/>
        </w:rPr>
        <w:t>sus</w:t>
      </w:r>
      <w:r w:rsidR="003A3689" w:rsidRPr="007A4C0A">
        <w:rPr>
          <w:rFonts w:ascii="Verdana" w:hAnsi="Verdana" w:cs="Arial"/>
        </w:rPr>
        <w:t>ț</w:t>
      </w:r>
      <w:r w:rsidR="00FF4C4B" w:rsidRPr="007A4C0A">
        <w:rPr>
          <w:rFonts w:ascii="Verdana" w:hAnsi="Verdana" w:cs="Arial"/>
        </w:rPr>
        <w:t>ine</w:t>
      </w:r>
      <w:r w:rsidRPr="007A4C0A">
        <w:rPr>
          <w:rFonts w:ascii="Verdana" w:hAnsi="Verdana" w:cs="Arial"/>
        </w:rPr>
        <w:t xml:space="preserve"> în cadrul </w:t>
      </w:r>
      <w:r w:rsidR="00D66254" w:rsidRPr="007A4C0A">
        <w:rPr>
          <w:rFonts w:ascii="Verdana" w:hAnsi="Verdana" w:cs="Arial"/>
        </w:rPr>
        <w:t xml:space="preserve">întregului sistem al </w:t>
      </w:r>
      <w:r w:rsidRPr="007A4C0A">
        <w:rPr>
          <w:rFonts w:ascii="Verdana" w:hAnsi="Verdana" w:cs="Arial"/>
        </w:rPr>
        <w:t>I</w:t>
      </w:r>
      <w:r w:rsidR="00605A96" w:rsidRPr="007A4C0A">
        <w:rPr>
          <w:rFonts w:ascii="Verdana" w:hAnsi="Verdana" w:cs="Arial"/>
        </w:rPr>
        <w:t>.</w:t>
      </w:r>
      <w:r w:rsidRPr="007A4C0A">
        <w:rPr>
          <w:rFonts w:ascii="Verdana" w:hAnsi="Verdana" w:cs="Arial"/>
        </w:rPr>
        <w:t>N</w:t>
      </w:r>
      <w:r w:rsidR="00605A96" w:rsidRPr="007A4C0A">
        <w:rPr>
          <w:rFonts w:ascii="Verdana" w:hAnsi="Verdana" w:cs="Arial"/>
        </w:rPr>
        <w:t>.</w:t>
      </w:r>
      <w:r w:rsidRPr="007A4C0A">
        <w:rPr>
          <w:rFonts w:ascii="Verdana" w:hAnsi="Verdana" w:cs="Arial"/>
        </w:rPr>
        <w:t>P</w:t>
      </w:r>
      <w:r w:rsidR="00605A96" w:rsidRPr="007A4C0A">
        <w:rPr>
          <w:rFonts w:ascii="Verdana" w:hAnsi="Verdana" w:cs="Arial"/>
        </w:rPr>
        <w:t>.</w:t>
      </w:r>
      <w:r w:rsidRPr="007A4C0A">
        <w:rPr>
          <w:rFonts w:ascii="Verdana" w:hAnsi="Verdana" w:cs="Arial"/>
        </w:rPr>
        <w:t>P</w:t>
      </w:r>
      <w:r w:rsidR="00605A96" w:rsidRPr="007A4C0A">
        <w:rPr>
          <w:rFonts w:ascii="Verdana" w:hAnsi="Verdana" w:cs="Arial"/>
        </w:rPr>
        <w:t>.</w:t>
      </w:r>
      <w:r w:rsidRPr="007A4C0A">
        <w:rPr>
          <w:rFonts w:ascii="Verdana" w:hAnsi="Verdana" w:cs="Arial"/>
        </w:rPr>
        <w:t>A</w:t>
      </w:r>
      <w:r w:rsidR="00605A96" w:rsidRPr="007A4C0A">
        <w:rPr>
          <w:rFonts w:ascii="Verdana" w:hAnsi="Verdana" w:cs="Arial"/>
        </w:rPr>
        <w:t>.</w:t>
      </w:r>
      <w:r w:rsidRPr="007A4C0A">
        <w:rPr>
          <w:rFonts w:ascii="Verdana" w:hAnsi="Verdana" w:cs="Arial"/>
        </w:rPr>
        <w:t xml:space="preserve"> </w:t>
      </w:r>
      <w:r w:rsidR="00D66254" w:rsidRPr="007A4C0A">
        <w:rPr>
          <w:rFonts w:ascii="Verdana" w:hAnsi="Verdana" w:cs="Arial"/>
        </w:rPr>
        <w:t xml:space="preserve">(structura centrală </w:t>
      </w:r>
      <w:r w:rsidR="003A3689" w:rsidRPr="007A4C0A">
        <w:rPr>
          <w:rFonts w:ascii="Verdana" w:hAnsi="Verdana" w:cs="Arial"/>
        </w:rPr>
        <w:t>ș</w:t>
      </w:r>
      <w:r w:rsidR="00D66254" w:rsidRPr="007A4C0A">
        <w:rPr>
          <w:rFonts w:ascii="Verdana" w:hAnsi="Verdana" w:cs="Arial"/>
        </w:rPr>
        <w:t>i c</w:t>
      </w:r>
      <w:r w:rsidRPr="007A4C0A">
        <w:rPr>
          <w:rFonts w:ascii="Verdana" w:hAnsi="Verdana" w:cs="Arial"/>
        </w:rPr>
        <w:t>entre teritoriale</w:t>
      </w:r>
      <w:r w:rsidR="00D66254" w:rsidRPr="007A4C0A">
        <w:rPr>
          <w:rFonts w:ascii="Verdana" w:hAnsi="Verdana" w:cs="Arial"/>
        </w:rPr>
        <w:t>)</w:t>
      </w:r>
      <w:r w:rsidRPr="007A4C0A">
        <w:rPr>
          <w:rFonts w:ascii="Verdana" w:hAnsi="Verdana" w:cs="Arial"/>
        </w:rPr>
        <w:t xml:space="preserve"> la </w:t>
      </w:r>
      <w:r w:rsidR="00D66254" w:rsidRPr="007A4C0A">
        <w:rPr>
          <w:rFonts w:ascii="Verdana" w:hAnsi="Verdana" w:cs="Arial"/>
        </w:rPr>
        <w:t>dat</w:t>
      </w:r>
      <w:r w:rsidR="00B93B04" w:rsidRPr="007A4C0A">
        <w:rPr>
          <w:rFonts w:ascii="Verdana" w:hAnsi="Verdana" w:cs="Arial"/>
        </w:rPr>
        <w:t>a</w:t>
      </w:r>
      <w:r w:rsidR="00D66254" w:rsidRPr="007A4C0A">
        <w:rPr>
          <w:rFonts w:ascii="Verdana" w:hAnsi="Verdana" w:cs="Arial"/>
        </w:rPr>
        <w:t xml:space="preserve"> prevăzut</w:t>
      </w:r>
      <w:r w:rsidR="00B93B04" w:rsidRPr="007A4C0A">
        <w:rPr>
          <w:rFonts w:ascii="Verdana" w:hAnsi="Verdana" w:cs="Arial"/>
        </w:rPr>
        <w:t>ă</w:t>
      </w:r>
      <w:r w:rsidR="00D66254" w:rsidRPr="007A4C0A">
        <w:rPr>
          <w:rFonts w:ascii="Verdana" w:hAnsi="Verdana" w:cs="Arial"/>
        </w:rPr>
        <w:t xml:space="preserve"> la art. 1, în acela</w:t>
      </w:r>
      <w:r w:rsidR="003A3689" w:rsidRPr="007A4C0A">
        <w:rPr>
          <w:rFonts w:ascii="Verdana" w:hAnsi="Verdana" w:cs="Arial"/>
        </w:rPr>
        <w:t>ș</w:t>
      </w:r>
      <w:r w:rsidR="00D66254" w:rsidRPr="007A4C0A">
        <w:rPr>
          <w:rFonts w:ascii="Verdana" w:hAnsi="Verdana" w:cs="Arial"/>
        </w:rPr>
        <w:t xml:space="preserve">i interval orar. </w:t>
      </w:r>
      <w:r w:rsidRPr="007A4C0A">
        <w:rPr>
          <w:rFonts w:ascii="Verdana" w:hAnsi="Verdana" w:cs="Arial"/>
        </w:rPr>
        <w:t>Conducer</w:t>
      </w:r>
      <w:r w:rsidR="00C64954" w:rsidRPr="007A4C0A">
        <w:rPr>
          <w:rFonts w:ascii="Verdana" w:hAnsi="Verdana" w:cs="Arial"/>
        </w:rPr>
        <w:t xml:space="preserve">ea structurii centrale a </w:t>
      </w:r>
      <w:r w:rsidRPr="007A4C0A">
        <w:rPr>
          <w:rFonts w:ascii="Verdana" w:hAnsi="Verdana" w:cs="Arial"/>
        </w:rPr>
        <w:t>I</w:t>
      </w:r>
      <w:r w:rsidR="00605A96" w:rsidRPr="007A4C0A">
        <w:rPr>
          <w:rFonts w:ascii="Verdana" w:hAnsi="Verdana" w:cs="Arial"/>
        </w:rPr>
        <w:t>.</w:t>
      </w:r>
      <w:r w:rsidRPr="007A4C0A">
        <w:rPr>
          <w:rFonts w:ascii="Verdana" w:hAnsi="Verdana" w:cs="Arial"/>
        </w:rPr>
        <w:t>N</w:t>
      </w:r>
      <w:r w:rsidR="00605A96" w:rsidRPr="007A4C0A">
        <w:rPr>
          <w:rFonts w:ascii="Verdana" w:hAnsi="Verdana" w:cs="Arial"/>
        </w:rPr>
        <w:t>.</w:t>
      </w:r>
      <w:r w:rsidRPr="007A4C0A">
        <w:rPr>
          <w:rFonts w:ascii="Verdana" w:hAnsi="Verdana" w:cs="Arial"/>
        </w:rPr>
        <w:t>P</w:t>
      </w:r>
      <w:r w:rsidR="00605A96" w:rsidRPr="007A4C0A">
        <w:rPr>
          <w:rFonts w:ascii="Verdana" w:hAnsi="Verdana" w:cs="Arial"/>
        </w:rPr>
        <w:t>.</w:t>
      </w:r>
      <w:r w:rsidRPr="007A4C0A">
        <w:rPr>
          <w:rFonts w:ascii="Verdana" w:hAnsi="Verdana" w:cs="Arial"/>
        </w:rPr>
        <w:t>P</w:t>
      </w:r>
      <w:r w:rsidR="00605A96" w:rsidRPr="007A4C0A">
        <w:rPr>
          <w:rFonts w:ascii="Verdana" w:hAnsi="Verdana" w:cs="Arial"/>
        </w:rPr>
        <w:t>.</w:t>
      </w:r>
      <w:r w:rsidRPr="007A4C0A">
        <w:rPr>
          <w:rFonts w:ascii="Verdana" w:hAnsi="Verdana" w:cs="Arial"/>
        </w:rPr>
        <w:t>A</w:t>
      </w:r>
      <w:r w:rsidR="00605A96" w:rsidRPr="007A4C0A">
        <w:rPr>
          <w:rFonts w:ascii="Verdana" w:hAnsi="Verdana" w:cs="Arial"/>
        </w:rPr>
        <w:t>.</w:t>
      </w:r>
      <w:r w:rsidRPr="007A4C0A">
        <w:rPr>
          <w:rFonts w:ascii="Verdana" w:hAnsi="Verdana" w:cs="Arial"/>
        </w:rPr>
        <w:t xml:space="preserve"> </w:t>
      </w:r>
      <w:r w:rsidR="003A3689" w:rsidRPr="007A4C0A">
        <w:rPr>
          <w:rFonts w:ascii="Verdana" w:hAnsi="Verdana" w:cs="Arial"/>
        </w:rPr>
        <w:t>ș</w:t>
      </w:r>
      <w:r w:rsidR="00C64954" w:rsidRPr="007A4C0A">
        <w:rPr>
          <w:rFonts w:ascii="Verdana" w:hAnsi="Verdana" w:cs="Arial"/>
        </w:rPr>
        <w:t>i a c</w:t>
      </w:r>
      <w:r w:rsidRPr="007A4C0A">
        <w:rPr>
          <w:rFonts w:ascii="Verdana" w:hAnsi="Verdana" w:cs="Arial"/>
        </w:rPr>
        <w:t>entrelor teritoriale ale I</w:t>
      </w:r>
      <w:r w:rsidR="00605A96" w:rsidRPr="007A4C0A">
        <w:rPr>
          <w:rFonts w:ascii="Verdana" w:hAnsi="Verdana" w:cs="Arial"/>
        </w:rPr>
        <w:t>.</w:t>
      </w:r>
      <w:r w:rsidRPr="007A4C0A">
        <w:rPr>
          <w:rFonts w:ascii="Verdana" w:hAnsi="Verdana" w:cs="Arial"/>
        </w:rPr>
        <w:t>N</w:t>
      </w:r>
      <w:r w:rsidR="00605A96" w:rsidRPr="007A4C0A">
        <w:rPr>
          <w:rFonts w:ascii="Verdana" w:hAnsi="Verdana" w:cs="Arial"/>
        </w:rPr>
        <w:t>.</w:t>
      </w:r>
      <w:r w:rsidRPr="007A4C0A">
        <w:rPr>
          <w:rFonts w:ascii="Verdana" w:hAnsi="Verdana" w:cs="Arial"/>
        </w:rPr>
        <w:t>P</w:t>
      </w:r>
      <w:r w:rsidR="00605A96" w:rsidRPr="007A4C0A">
        <w:rPr>
          <w:rFonts w:ascii="Verdana" w:hAnsi="Verdana" w:cs="Arial"/>
        </w:rPr>
        <w:t>.</w:t>
      </w:r>
      <w:r w:rsidRPr="007A4C0A">
        <w:rPr>
          <w:rFonts w:ascii="Verdana" w:hAnsi="Verdana" w:cs="Arial"/>
        </w:rPr>
        <w:t>P</w:t>
      </w:r>
      <w:r w:rsidR="00605A96" w:rsidRPr="007A4C0A">
        <w:rPr>
          <w:rFonts w:ascii="Verdana" w:hAnsi="Verdana" w:cs="Arial"/>
        </w:rPr>
        <w:t>.</w:t>
      </w:r>
      <w:r w:rsidRPr="007A4C0A">
        <w:rPr>
          <w:rFonts w:ascii="Verdana" w:hAnsi="Verdana" w:cs="Arial"/>
        </w:rPr>
        <w:t>A</w:t>
      </w:r>
      <w:r w:rsidR="00605A96" w:rsidRPr="007A4C0A">
        <w:rPr>
          <w:rFonts w:ascii="Verdana" w:hAnsi="Verdana" w:cs="Arial"/>
        </w:rPr>
        <w:t>.</w:t>
      </w:r>
      <w:r w:rsidRPr="007A4C0A">
        <w:rPr>
          <w:rFonts w:ascii="Verdana" w:hAnsi="Verdana" w:cs="Arial"/>
        </w:rPr>
        <w:t xml:space="preserve"> vor </w:t>
      </w:r>
      <w:r w:rsidR="00FF4C4B" w:rsidRPr="007A4C0A">
        <w:rPr>
          <w:rFonts w:ascii="Verdana" w:hAnsi="Verdana" w:cs="Arial"/>
        </w:rPr>
        <w:t>afi</w:t>
      </w:r>
      <w:r w:rsidR="003A3689" w:rsidRPr="007A4C0A">
        <w:rPr>
          <w:rFonts w:ascii="Verdana" w:hAnsi="Verdana" w:cs="Arial"/>
        </w:rPr>
        <w:t>ș</w:t>
      </w:r>
      <w:r w:rsidR="00FF4C4B" w:rsidRPr="007A4C0A">
        <w:rPr>
          <w:rFonts w:ascii="Verdana" w:hAnsi="Verdana" w:cs="Arial"/>
        </w:rPr>
        <w:t>a</w:t>
      </w:r>
      <w:r w:rsidRPr="007A4C0A">
        <w:rPr>
          <w:rFonts w:ascii="Verdana" w:hAnsi="Verdana" w:cs="Arial"/>
        </w:rPr>
        <w:t xml:space="preserve"> în timp util locul </w:t>
      </w:r>
      <w:r w:rsidR="00FF4C4B" w:rsidRPr="007A4C0A">
        <w:rPr>
          <w:rFonts w:ascii="Verdana" w:hAnsi="Verdana" w:cs="Arial"/>
        </w:rPr>
        <w:t>desfă</w:t>
      </w:r>
      <w:r w:rsidR="003A3689" w:rsidRPr="007A4C0A">
        <w:rPr>
          <w:rFonts w:ascii="Verdana" w:hAnsi="Verdana" w:cs="Arial"/>
        </w:rPr>
        <w:t>ș</w:t>
      </w:r>
      <w:r w:rsidR="00FF4C4B" w:rsidRPr="007A4C0A">
        <w:rPr>
          <w:rFonts w:ascii="Verdana" w:hAnsi="Verdana" w:cs="Arial"/>
        </w:rPr>
        <w:t>urării</w:t>
      </w:r>
      <w:r w:rsidRPr="007A4C0A">
        <w:rPr>
          <w:rFonts w:ascii="Verdana" w:hAnsi="Verdana" w:cs="Arial"/>
        </w:rPr>
        <w:t xml:space="preserve"> probei scrise. </w:t>
      </w:r>
    </w:p>
    <w:p w14:paraId="6D0B597E" w14:textId="77777777" w:rsidR="008F3A9B" w:rsidRPr="007A4C0A" w:rsidRDefault="008F3A9B" w:rsidP="00F82CF9">
      <w:pPr>
        <w:autoSpaceDE w:val="0"/>
        <w:autoSpaceDN w:val="0"/>
        <w:adjustRightInd w:val="0"/>
        <w:jc w:val="both"/>
        <w:rPr>
          <w:rFonts w:ascii="Verdana" w:hAnsi="Verdana" w:cs="Arial"/>
          <w:b/>
          <w:bCs/>
        </w:rPr>
      </w:pPr>
    </w:p>
    <w:p w14:paraId="67751D33" w14:textId="554BF25E" w:rsidR="00C64954" w:rsidRPr="007A4C0A" w:rsidRDefault="00C64954" w:rsidP="00C64954">
      <w:pPr>
        <w:autoSpaceDE w:val="0"/>
        <w:autoSpaceDN w:val="0"/>
        <w:adjustRightInd w:val="0"/>
        <w:ind w:firstLine="720"/>
        <w:jc w:val="both"/>
        <w:rPr>
          <w:rFonts w:ascii="Verdana" w:hAnsi="Verdana" w:cs="Arial"/>
        </w:rPr>
      </w:pPr>
      <w:r w:rsidRPr="007A4C0A">
        <w:rPr>
          <w:rFonts w:ascii="Verdana" w:hAnsi="Verdana" w:cs="Arial"/>
          <w:b/>
          <w:bCs/>
        </w:rPr>
        <w:t xml:space="preserve">Art. </w:t>
      </w:r>
      <w:r w:rsidR="00262A5A" w:rsidRPr="007A4C0A">
        <w:rPr>
          <w:rFonts w:ascii="Verdana" w:hAnsi="Verdana" w:cs="Arial"/>
          <w:b/>
          <w:bCs/>
        </w:rPr>
        <w:t>6</w:t>
      </w:r>
      <w:r w:rsidRPr="007A4C0A">
        <w:rPr>
          <w:rFonts w:ascii="Verdana" w:hAnsi="Verdana" w:cs="Arial"/>
          <w:b/>
          <w:bCs/>
        </w:rPr>
        <w:t>.</w:t>
      </w:r>
      <w:r w:rsidRPr="007A4C0A">
        <w:rPr>
          <w:rFonts w:ascii="Verdana" w:hAnsi="Verdana" w:cs="Arial"/>
        </w:rPr>
        <w:t xml:space="preserve"> </w:t>
      </w:r>
      <w:r w:rsidR="00221408" w:rsidRPr="007A4C0A">
        <w:rPr>
          <w:rFonts w:ascii="Verdana" w:hAnsi="Verdana"/>
          <w:b/>
        </w:rPr>
        <w:t>–</w:t>
      </w:r>
      <w:r w:rsidRPr="007A4C0A">
        <w:rPr>
          <w:rFonts w:ascii="Verdana" w:hAnsi="Verdana" w:cs="Arial"/>
        </w:rPr>
        <w:t xml:space="preserve"> Tematica de examen, din care urmează a fi formulate subiectele de examen, este cuprinsă în Anexa prezentei </w:t>
      </w:r>
      <w:r w:rsidR="00BE2CD2" w:rsidRPr="007A4C0A">
        <w:rPr>
          <w:rFonts w:ascii="Verdana" w:hAnsi="Verdana" w:cs="Arial"/>
        </w:rPr>
        <w:t>Decizii</w:t>
      </w:r>
      <w:r w:rsidRPr="007A4C0A">
        <w:rPr>
          <w:rFonts w:ascii="Verdana" w:hAnsi="Verdana" w:cs="Arial"/>
        </w:rPr>
        <w:t xml:space="preserve">. </w:t>
      </w:r>
    </w:p>
    <w:p w14:paraId="12EE130F" w14:textId="77777777" w:rsidR="00C64954" w:rsidRPr="007A4C0A" w:rsidRDefault="00C64954" w:rsidP="00C64954">
      <w:pPr>
        <w:autoSpaceDE w:val="0"/>
        <w:autoSpaceDN w:val="0"/>
        <w:adjustRightInd w:val="0"/>
        <w:ind w:firstLine="720"/>
        <w:jc w:val="both"/>
        <w:rPr>
          <w:rFonts w:ascii="Verdana" w:hAnsi="Verdana" w:cs="Arial"/>
          <w:b/>
          <w:bCs/>
        </w:rPr>
      </w:pPr>
    </w:p>
    <w:p w14:paraId="6E310CC1" w14:textId="3190AD2E"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t xml:space="preserve">Art. </w:t>
      </w:r>
      <w:r w:rsidR="00262A5A" w:rsidRPr="007A4C0A">
        <w:rPr>
          <w:rFonts w:ascii="Verdana" w:hAnsi="Verdana" w:cs="Arial"/>
          <w:b/>
          <w:bCs/>
        </w:rPr>
        <w:t>7</w:t>
      </w:r>
      <w:r w:rsidRPr="007A4C0A">
        <w:rPr>
          <w:rFonts w:ascii="Verdana" w:hAnsi="Verdana" w:cs="Arial"/>
          <w:b/>
          <w:bCs/>
        </w:rPr>
        <w:t>.</w:t>
      </w:r>
      <w:r w:rsidR="00221408" w:rsidRPr="007A4C0A">
        <w:rPr>
          <w:rFonts w:ascii="Verdana" w:hAnsi="Verdana" w:cs="Arial"/>
          <w:b/>
          <w:bCs/>
        </w:rPr>
        <w:t xml:space="preserve"> </w:t>
      </w:r>
      <w:r w:rsidR="00221408" w:rsidRPr="007A4C0A">
        <w:rPr>
          <w:rFonts w:ascii="Verdana" w:hAnsi="Verdana"/>
          <w:b/>
        </w:rPr>
        <w:t>–</w:t>
      </w:r>
      <w:r w:rsidRPr="007A4C0A">
        <w:rPr>
          <w:rFonts w:ascii="Verdana" w:hAnsi="Verdana" w:cs="Arial"/>
          <w:b/>
          <w:bCs/>
        </w:rPr>
        <w:t xml:space="preserve"> (1) </w:t>
      </w:r>
      <w:r w:rsidRPr="007A4C0A">
        <w:rPr>
          <w:rFonts w:ascii="Verdana" w:hAnsi="Verdana" w:cs="Arial"/>
          <w:bCs/>
        </w:rPr>
        <w:t>Locul de desfă</w:t>
      </w:r>
      <w:r w:rsidR="003A3689" w:rsidRPr="007A4C0A">
        <w:rPr>
          <w:rFonts w:ascii="Verdana" w:hAnsi="Verdana" w:cs="Arial"/>
          <w:bCs/>
        </w:rPr>
        <w:t>ș</w:t>
      </w:r>
      <w:r w:rsidRPr="007A4C0A">
        <w:rPr>
          <w:rFonts w:ascii="Verdana" w:hAnsi="Verdana" w:cs="Arial"/>
          <w:bCs/>
        </w:rPr>
        <w:t>urare a examenului se stabile</w:t>
      </w:r>
      <w:r w:rsidR="006D77E8" w:rsidRPr="007A4C0A">
        <w:rPr>
          <w:rFonts w:ascii="Verdana" w:hAnsi="Verdana" w:cs="Arial"/>
          <w:bCs/>
        </w:rPr>
        <w:t>ște</w:t>
      </w:r>
      <w:r w:rsidRPr="007A4C0A">
        <w:rPr>
          <w:rFonts w:ascii="Verdana" w:hAnsi="Verdana" w:cs="Arial"/>
          <w:bCs/>
        </w:rPr>
        <w:t xml:space="preserve"> prin hotărâre a conducerii executive a structurii centrale</w:t>
      </w:r>
      <w:r w:rsidR="006D77E8" w:rsidRPr="007A4C0A">
        <w:rPr>
          <w:rFonts w:ascii="Verdana" w:hAnsi="Verdana" w:cs="Arial"/>
          <w:bCs/>
        </w:rPr>
        <w:t>, respectiv</w:t>
      </w:r>
      <w:r w:rsidRPr="007A4C0A">
        <w:rPr>
          <w:rFonts w:ascii="Verdana" w:hAnsi="Verdana" w:cs="Arial"/>
          <w:bCs/>
        </w:rPr>
        <w:t xml:space="preserve"> </w:t>
      </w:r>
      <w:r w:rsidR="00FE5098" w:rsidRPr="007A4C0A">
        <w:rPr>
          <w:rFonts w:ascii="Verdana" w:hAnsi="Verdana" w:cs="Arial"/>
          <w:bCs/>
        </w:rPr>
        <w:t xml:space="preserve">a </w:t>
      </w:r>
      <w:r w:rsidR="006D77E8" w:rsidRPr="007A4C0A">
        <w:rPr>
          <w:rFonts w:ascii="Verdana" w:hAnsi="Verdana" w:cs="Arial"/>
          <w:bCs/>
        </w:rPr>
        <w:t xml:space="preserve">fiecărui </w:t>
      </w:r>
      <w:r w:rsidR="00FE5098" w:rsidRPr="007A4C0A">
        <w:rPr>
          <w:rFonts w:ascii="Verdana" w:hAnsi="Verdana" w:cs="Arial"/>
          <w:bCs/>
        </w:rPr>
        <w:t>centr</w:t>
      </w:r>
      <w:r w:rsidR="006D77E8" w:rsidRPr="007A4C0A">
        <w:rPr>
          <w:rFonts w:ascii="Verdana" w:hAnsi="Verdana" w:cs="Arial"/>
          <w:bCs/>
        </w:rPr>
        <w:t>u</w:t>
      </w:r>
      <w:r w:rsidR="00FE5098" w:rsidRPr="007A4C0A">
        <w:rPr>
          <w:rFonts w:ascii="Verdana" w:hAnsi="Verdana" w:cs="Arial"/>
          <w:bCs/>
        </w:rPr>
        <w:t xml:space="preserve"> teritorial </w:t>
      </w:r>
      <w:r w:rsidRPr="007A4C0A">
        <w:rPr>
          <w:rFonts w:ascii="Verdana" w:hAnsi="Verdana" w:cs="Arial"/>
          <w:bCs/>
        </w:rPr>
        <w:t>a</w:t>
      </w:r>
      <w:r w:rsidR="00FE5098" w:rsidRPr="007A4C0A">
        <w:rPr>
          <w:rFonts w:ascii="Verdana" w:hAnsi="Verdana" w:cs="Arial"/>
          <w:bCs/>
        </w:rPr>
        <w:t>l</w:t>
      </w:r>
      <w:r w:rsidRPr="007A4C0A">
        <w:rPr>
          <w:rFonts w:ascii="Verdana" w:hAnsi="Verdana" w:cs="Arial"/>
          <w:bCs/>
        </w:rPr>
        <w:t xml:space="preserve"> I.N.P.P.A.</w:t>
      </w:r>
      <w:r w:rsidRPr="007A4C0A">
        <w:rPr>
          <w:rFonts w:ascii="Verdana" w:hAnsi="Verdana" w:cs="Arial"/>
          <w:b/>
          <w:bCs/>
        </w:rPr>
        <w:t xml:space="preserve"> </w:t>
      </w:r>
    </w:p>
    <w:p w14:paraId="269F086C" w14:textId="50EF432F"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t>(</w:t>
      </w:r>
      <w:r w:rsidR="00687C8D" w:rsidRPr="007A4C0A">
        <w:rPr>
          <w:rFonts w:ascii="Verdana" w:hAnsi="Verdana" w:cs="Arial"/>
          <w:b/>
          <w:bCs/>
        </w:rPr>
        <w:t>2</w:t>
      </w:r>
      <w:r w:rsidRPr="007A4C0A">
        <w:rPr>
          <w:rFonts w:ascii="Verdana" w:hAnsi="Verdana" w:cs="Arial"/>
          <w:b/>
          <w:bCs/>
        </w:rPr>
        <w:t xml:space="preserve">) </w:t>
      </w:r>
      <w:r w:rsidRPr="007A4C0A">
        <w:rPr>
          <w:rFonts w:ascii="Verdana" w:hAnsi="Verdana" w:cs="Arial"/>
          <w:bCs/>
        </w:rPr>
        <w:t>Situa</w:t>
      </w:r>
      <w:r w:rsidR="003A3689" w:rsidRPr="007A4C0A">
        <w:rPr>
          <w:rFonts w:ascii="Verdana" w:hAnsi="Verdana" w:cs="Arial"/>
          <w:bCs/>
        </w:rPr>
        <w:t>ț</w:t>
      </w:r>
      <w:r w:rsidRPr="007A4C0A">
        <w:rPr>
          <w:rFonts w:ascii="Verdana" w:hAnsi="Verdana" w:cs="Arial"/>
          <w:bCs/>
        </w:rPr>
        <w:t>ia centralizată a locurilor de desfă</w:t>
      </w:r>
      <w:r w:rsidR="003A3689" w:rsidRPr="007A4C0A">
        <w:rPr>
          <w:rFonts w:ascii="Verdana" w:hAnsi="Verdana" w:cs="Arial"/>
          <w:bCs/>
        </w:rPr>
        <w:t>ș</w:t>
      </w:r>
      <w:r w:rsidRPr="007A4C0A">
        <w:rPr>
          <w:rFonts w:ascii="Verdana" w:hAnsi="Verdana" w:cs="Arial"/>
          <w:bCs/>
        </w:rPr>
        <w:t>urare a examenului în întregul sistem al I.N.P.P.A. se publică pe pagina web a structurii centrale a I.N.P.P.A.</w:t>
      </w:r>
      <w:r w:rsidRPr="007A4C0A">
        <w:rPr>
          <w:rFonts w:ascii="Verdana" w:hAnsi="Verdana" w:cs="Arial"/>
          <w:b/>
          <w:bCs/>
        </w:rPr>
        <w:t xml:space="preserve"> </w:t>
      </w:r>
    </w:p>
    <w:p w14:paraId="3E12E72F" w14:textId="38CCE7DE"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t>(</w:t>
      </w:r>
      <w:r w:rsidR="00687C8D" w:rsidRPr="007A4C0A">
        <w:rPr>
          <w:rFonts w:ascii="Verdana" w:hAnsi="Verdana" w:cs="Arial"/>
          <w:b/>
          <w:bCs/>
        </w:rPr>
        <w:t>3</w:t>
      </w:r>
      <w:r w:rsidRPr="007A4C0A">
        <w:rPr>
          <w:rFonts w:ascii="Verdana" w:hAnsi="Verdana" w:cs="Arial"/>
          <w:b/>
          <w:bCs/>
        </w:rPr>
        <w:t xml:space="preserve">) </w:t>
      </w:r>
      <w:r w:rsidRPr="007A4C0A">
        <w:rPr>
          <w:rFonts w:ascii="Verdana" w:hAnsi="Verdana" w:cs="Arial"/>
          <w:bCs/>
        </w:rPr>
        <w:t>Intervalul orar de desfă</w:t>
      </w:r>
      <w:r w:rsidR="003A3689" w:rsidRPr="007A4C0A">
        <w:rPr>
          <w:rFonts w:ascii="Verdana" w:hAnsi="Verdana" w:cs="Arial"/>
          <w:bCs/>
        </w:rPr>
        <w:t>ș</w:t>
      </w:r>
      <w:r w:rsidRPr="007A4C0A">
        <w:rPr>
          <w:rFonts w:ascii="Verdana" w:hAnsi="Verdana" w:cs="Arial"/>
          <w:bCs/>
        </w:rPr>
        <w:t xml:space="preserve">urare a </w:t>
      </w:r>
      <w:r w:rsidR="00FE5098" w:rsidRPr="007A4C0A">
        <w:rPr>
          <w:rFonts w:ascii="Verdana" w:hAnsi="Verdana" w:cs="Arial"/>
          <w:bCs/>
        </w:rPr>
        <w:t xml:space="preserve">celor două probe scrise ale </w:t>
      </w:r>
      <w:r w:rsidRPr="007A4C0A">
        <w:rPr>
          <w:rFonts w:ascii="Verdana" w:hAnsi="Verdana" w:cs="Arial"/>
          <w:bCs/>
        </w:rPr>
        <w:t>examenului se stabile</w:t>
      </w:r>
      <w:r w:rsidR="003A3689" w:rsidRPr="007A4C0A">
        <w:rPr>
          <w:rFonts w:ascii="Verdana" w:hAnsi="Verdana" w:cs="Arial"/>
          <w:bCs/>
        </w:rPr>
        <w:t>ș</w:t>
      </w:r>
      <w:r w:rsidRPr="007A4C0A">
        <w:rPr>
          <w:rFonts w:ascii="Verdana" w:hAnsi="Verdana" w:cs="Arial"/>
          <w:bCs/>
        </w:rPr>
        <w:t xml:space="preserve">te </w:t>
      </w:r>
      <w:r w:rsidR="003A3689" w:rsidRPr="007A4C0A">
        <w:rPr>
          <w:rFonts w:ascii="Verdana" w:hAnsi="Verdana" w:cs="Arial"/>
          <w:bCs/>
        </w:rPr>
        <w:t>ș</w:t>
      </w:r>
      <w:r w:rsidRPr="007A4C0A">
        <w:rPr>
          <w:rFonts w:ascii="Verdana" w:hAnsi="Verdana" w:cs="Arial"/>
          <w:bCs/>
        </w:rPr>
        <w:t>i se comunică de structura centrală a I.N.P.P.A.</w:t>
      </w:r>
      <w:r w:rsidRPr="007A4C0A">
        <w:rPr>
          <w:rFonts w:ascii="Verdana" w:hAnsi="Verdana" w:cs="Arial"/>
          <w:b/>
          <w:bCs/>
        </w:rPr>
        <w:t xml:space="preserve"> </w:t>
      </w:r>
    </w:p>
    <w:p w14:paraId="6E8D4239" w14:textId="77777777" w:rsidR="001C61FC" w:rsidRPr="007A4C0A" w:rsidRDefault="001C61FC" w:rsidP="001C61FC">
      <w:pPr>
        <w:autoSpaceDE w:val="0"/>
        <w:autoSpaceDN w:val="0"/>
        <w:adjustRightInd w:val="0"/>
        <w:ind w:firstLine="720"/>
        <w:jc w:val="both"/>
        <w:rPr>
          <w:rFonts w:ascii="Verdana" w:hAnsi="Verdana" w:cs="Arial"/>
          <w:b/>
          <w:bCs/>
        </w:rPr>
      </w:pPr>
    </w:p>
    <w:p w14:paraId="3C326E48" w14:textId="34C2D74D"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t xml:space="preserve">Art. </w:t>
      </w:r>
      <w:r w:rsidR="00262A5A" w:rsidRPr="007A4C0A">
        <w:rPr>
          <w:rFonts w:ascii="Verdana" w:hAnsi="Verdana" w:cs="Arial"/>
          <w:b/>
          <w:bCs/>
        </w:rPr>
        <w:t>8</w:t>
      </w:r>
      <w:r w:rsidRPr="007A4C0A">
        <w:rPr>
          <w:rFonts w:ascii="Verdana" w:hAnsi="Verdana" w:cs="Arial"/>
          <w:b/>
          <w:bCs/>
        </w:rPr>
        <w:t>.</w:t>
      </w:r>
      <w:r w:rsidR="00221408" w:rsidRPr="007A4C0A">
        <w:rPr>
          <w:rFonts w:ascii="Verdana" w:hAnsi="Verdana" w:cs="Arial"/>
          <w:b/>
          <w:bCs/>
        </w:rPr>
        <w:t xml:space="preserve"> </w:t>
      </w:r>
      <w:r w:rsidR="00221408" w:rsidRPr="007A4C0A">
        <w:rPr>
          <w:rFonts w:ascii="Verdana" w:hAnsi="Verdana"/>
          <w:b/>
        </w:rPr>
        <w:t>–</w:t>
      </w:r>
      <w:r w:rsidRPr="007A4C0A">
        <w:rPr>
          <w:rFonts w:ascii="Verdana" w:hAnsi="Verdana" w:cs="Arial"/>
          <w:b/>
          <w:bCs/>
        </w:rPr>
        <w:t xml:space="preserve"> (1) </w:t>
      </w:r>
      <w:r w:rsidRPr="007A4C0A">
        <w:rPr>
          <w:rFonts w:ascii="Verdana" w:hAnsi="Verdana" w:cs="Arial"/>
          <w:bCs/>
        </w:rPr>
        <w:t>La examen candida</w:t>
      </w:r>
      <w:r w:rsidR="003A3689" w:rsidRPr="007A4C0A">
        <w:rPr>
          <w:rFonts w:ascii="Verdana" w:hAnsi="Verdana" w:cs="Arial"/>
          <w:bCs/>
        </w:rPr>
        <w:t>ț</w:t>
      </w:r>
      <w:r w:rsidRPr="007A4C0A">
        <w:rPr>
          <w:rFonts w:ascii="Verdana" w:hAnsi="Verdana" w:cs="Arial"/>
          <w:bCs/>
        </w:rPr>
        <w:t>ii pot avea asupra lor legisla</w:t>
      </w:r>
      <w:r w:rsidR="003A3689" w:rsidRPr="007A4C0A">
        <w:rPr>
          <w:rFonts w:ascii="Verdana" w:hAnsi="Verdana" w:cs="Arial"/>
          <w:bCs/>
        </w:rPr>
        <w:t>ț</w:t>
      </w:r>
      <w:r w:rsidRPr="007A4C0A">
        <w:rPr>
          <w:rFonts w:ascii="Verdana" w:hAnsi="Verdana" w:cs="Arial"/>
          <w:bCs/>
        </w:rPr>
        <w:t>ia relevantă.</w:t>
      </w:r>
      <w:r w:rsidRPr="007A4C0A">
        <w:rPr>
          <w:rFonts w:ascii="Verdana" w:hAnsi="Verdana" w:cs="Arial"/>
          <w:b/>
          <w:bCs/>
        </w:rPr>
        <w:t xml:space="preserve"> </w:t>
      </w:r>
    </w:p>
    <w:p w14:paraId="75BD9772" w14:textId="16C918CC"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t xml:space="preserve">(2) </w:t>
      </w:r>
      <w:r w:rsidR="00D80E08" w:rsidRPr="007A4C0A">
        <w:rPr>
          <w:rFonts w:ascii="Verdana" w:hAnsi="Verdana" w:cs="Arial"/>
          <w:bCs/>
        </w:rPr>
        <w:t>Nu este admisă legisla</w:t>
      </w:r>
      <w:r w:rsidR="003A3689" w:rsidRPr="007A4C0A">
        <w:rPr>
          <w:rFonts w:ascii="Verdana" w:hAnsi="Verdana" w:cs="Arial"/>
          <w:bCs/>
        </w:rPr>
        <w:t>ț</w:t>
      </w:r>
      <w:r w:rsidR="00D80E08" w:rsidRPr="007A4C0A">
        <w:rPr>
          <w:rFonts w:ascii="Verdana" w:hAnsi="Verdana" w:cs="Arial"/>
          <w:bCs/>
        </w:rPr>
        <w:t>ia comentată, indiferent dacă comentariile sunt tipărite sau olografe. La disciplina „</w:t>
      </w:r>
      <w:r w:rsidR="00D80E08" w:rsidRPr="007A4C0A">
        <w:rPr>
          <w:rFonts w:ascii="Verdana" w:hAnsi="Verdana" w:cs="Arial"/>
          <w:bCs/>
          <w:i/>
        </w:rPr>
        <w:t xml:space="preserve">Organizarea </w:t>
      </w:r>
      <w:r w:rsidR="003A3689" w:rsidRPr="007A4C0A">
        <w:rPr>
          <w:rFonts w:ascii="Verdana" w:hAnsi="Verdana" w:cs="Arial"/>
          <w:bCs/>
          <w:i/>
        </w:rPr>
        <w:t>ș</w:t>
      </w:r>
      <w:r w:rsidR="00D80E08" w:rsidRPr="007A4C0A">
        <w:rPr>
          <w:rFonts w:ascii="Verdana" w:hAnsi="Verdana" w:cs="Arial"/>
          <w:bCs/>
          <w:i/>
        </w:rPr>
        <w:t>i exercitarea profesiei de avocat</w:t>
      </w:r>
      <w:r w:rsidR="00D80E08" w:rsidRPr="007A4C0A">
        <w:rPr>
          <w:rFonts w:ascii="Verdana" w:hAnsi="Verdana" w:cs="Arial"/>
          <w:bCs/>
        </w:rPr>
        <w:t>” este permisă legisla</w:t>
      </w:r>
      <w:r w:rsidR="003A3689" w:rsidRPr="007A4C0A">
        <w:rPr>
          <w:rFonts w:ascii="Verdana" w:hAnsi="Verdana" w:cs="Arial"/>
          <w:bCs/>
        </w:rPr>
        <w:t>ț</w:t>
      </w:r>
      <w:r w:rsidR="00D80E08" w:rsidRPr="007A4C0A">
        <w:rPr>
          <w:rFonts w:ascii="Verdana" w:hAnsi="Verdana" w:cs="Arial"/>
          <w:bCs/>
        </w:rPr>
        <w:t>ia cuprinzând precizări privind deciziile interpretative date de Consiliul U.N.B.R.</w:t>
      </w:r>
      <w:r w:rsidRPr="007A4C0A">
        <w:rPr>
          <w:rFonts w:ascii="Verdana" w:hAnsi="Verdana" w:cs="Arial"/>
          <w:b/>
          <w:bCs/>
        </w:rPr>
        <w:t xml:space="preserve"> </w:t>
      </w:r>
    </w:p>
    <w:p w14:paraId="0567E1B6" w14:textId="1E01ACE3"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t xml:space="preserve">(3) </w:t>
      </w:r>
      <w:r w:rsidRPr="007A4C0A">
        <w:rPr>
          <w:rFonts w:ascii="Verdana" w:hAnsi="Verdana" w:cs="Arial"/>
          <w:bCs/>
        </w:rPr>
        <w:t>Nu sunt permise semnele de carte, cu sau fără men</w:t>
      </w:r>
      <w:r w:rsidR="003A3689" w:rsidRPr="007A4C0A">
        <w:rPr>
          <w:rFonts w:ascii="Verdana" w:hAnsi="Verdana" w:cs="Arial"/>
          <w:bCs/>
        </w:rPr>
        <w:t>ț</w:t>
      </w:r>
      <w:r w:rsidRPr="007A4C0A">
        <w:rPr>
          <w:rFonts w:ascii="Verdana" w:hAnsi="Verdana" w:cs="Arial"/>
          <w:bCs/>
        </w:rPr>
        <w:t xml:space="preserve">iuni, indiferent de forma </w:t>
      </w:r>
      <w:r w:rsidR="003A3689" w:rsidRPr="007A4C0A">
        <w:rPr>
          <w:rFonts w:ascii="Verdana" w:hAnsi="Verdana" w:cs="Arial"/>
          <w:bCs/>
        </w:rPr>
        <w:t>ș</w:t>
      </w:r>
      <w:r w:rsidRPr="007A4C0A">
        <w:rPr>
          <w:rFonts w:ascii="Verdana" w:hAnsi="Verdana" w:cs="Arial"/>
          <w:bCs/>
        </w:rPr>
        <w:t>i culoarea acestora (inclusiv cele de tip „post-it”).</w:t>
      </w:r>
      <w:r w:rsidRPr="007A4C0A">
        <w:rPr>
          <w:rFonts w:ascii="Verdana" w:hAnsi="Verdana" w:cs="Arial"/>
          <w:b/>
          <w:bCs/>
        </w:rPr>
        <w:t xml:space="preserve"> </w:t>
      </w:r>
    </w:p>
    <w:p w14:paraId="7D4AA8CD" w14:textId="0BE9DBD8"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t xml:space="preserve">(4) </w:t>
      </w:r>
      <w:r w:rsidR="00863A0E" w:rsidRPr="007A4C0A">
        <w:rPr>
          <w:rFonts w:ascii="Verdana" w:hAnsi="Verdana" w:cs="Arial"/>
          <w:bCs/>
        </w:rPr>
        <w:t xml:space="preserve">Sunt permise sublinierile </w:t>
      </w:r>
      <w:r w:rsidR="003A3689" w:rsidRPr="007A4C0A">
        <w:rPr>
          <w:rFonts w:ascii="Verdana" w:hAnsi="Verdana" w:cs="Arial"/>
          <w:bCs/>
        </w:rPr>
        <w:t>ș</w:t>
      </w:r>
      <w:r w:rsidR="00863A0E" w:rsidRPr="007A4C0A">
        <w:rPr>
          <w:rFonts w:ascii="Verdana" w:hAnsi="Verdana" w:cs="Arial"/>
          <w:bCs/>
        </w:rPr>
        <w:t>i marcările de texte tipărite.</w:t>
      </w:r>
    </w:p>
    <w:p w14:paraId="343ACEB0" w14:textId="65294D20"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lastRenderedPageBreak/>
        <w:t xml:space="preserve">(5) </w:t>
      </w:r>
      <w:r w:rsidR="00687C8D" w:rsidRPr="007A4C0A">
        <w:rPr>
          <w:rFonts w:ascii="Verdana" w:hAnsi="Verdana" w:cs="Arial"/>
          <w:bCs/>
        </w:rPr>
        <w:t>R</w:t>
      </w:r>
      <w:r w:rsidRPr="007A4C0A">
        <w:rPr>
          <w:rFonts w:ascii="Verdana" w:hAnsi="Verdana" w:cs="Arial"/>
          <w:bCs/>
        </w:rPr>
        <w:t>esponsabilii de săli vor verifica toate sursele documentare aflate asupra candida</w:t>
      </w:r>
      <w:r w:rsidR="003A3689" w:rsidRPr="007A4C0A">
        <w:rPr>
          <w:rFonts w:ascii="Verdana" w:hAnsi="Verdana" w:cs="Arial"/>
          <w:bCs/>
        </w:rPr>
        <w:t>ț</w:t>
      </w:r>
      <w:r w:rsidRPr="007A4C0A">
        <w:rPr>
          <w:rFonts w:ascii="Verdana" w:hAnsi="Verdana" w:cs="Arial"/>
          <w:bCs/>
        </w:rPr>
        <w:t>ilor pentru a asigura respectarea prevederilor de mai sus.</w:t>
      </w:r>
      <w:r w:rsidRPr="007A4C0A">
        <w:rPr>
          <w:rFonts w:ascii="Verdana" w:hAnsi="Verdana" w:cs="Arial"/>
          <w:b/>
          <w:bCs/>
        </w:rPr>
        <w:t xml:space="preserve">  </w:t>
      </w:r>
    </w:p>
    <w:p w14:paraId="4F18067C" w14:textId="77777777" w:rsidR="001C61FC" w:rsidRPr="007A4C0A" w:rsidRDefault="001C61FC" w:rsidP="001C61FC">
      <w:pPr>
        <w:autoSpaceDE w:val="0"/>
        <w:autoSpaceDN w:val="0"/>
        <w:adjustRightInd w:val="0"/>
        <w:ind w:firstLine="720"/>
        <w:jc w:val="both"/>
        <w:rPr>
          <w:rFonts w:ascii="Verdana" w:hAnsi="Verdana" w:cs="Arial"/>
          <w:b/>
          <w:bCs/>
        </w:rPr>
      </w:pPr>
    </w:p>
    <w:p w14:paraId="67BDA700" w14:textId="15E5E083" w:rsidR="001C61FC" w:rsidRPr="007A4C0A" w:rsidRDefault="001C61FC" w:rsidP="001C61FC">
      <w:pPr>
        <w:autoSpaceDE w:val="0"/>
        <w:autoSpaceDN w:val="0"/>
        <w:adjustRightInd w:val="0"/>
        <w:ind w:firstLine="720"/>
        <w:jc w:val="both"/>
        <w:rPr>
          <w:rFonts w:ascii="Verdana" w:hAnsi="Verdana" w:cs="Arial"/>
          <w:b/>
          <w:bCs/>
        </w:rPr>
      </w:pPr>
      <w:r w:rsidRPr="007A4C0A">
        <w:rPr>
          <w:rFonts w:ascii="Verdana" w:hAnsi="Verdana" w:cs="Arial"/>
          <w:b/>
          <w:bCs/>
        </w:rPr>
        <w:t xml:space="preserve">Art. </w:t>
      </w:r>
      <w:r w:rsidR="00262A5A" w:rsidRPr="007A4C0A">
        <w:rPr>
          <w:rFonts w:ascii="Verdana" w:hAnsi="Verdana" w:cs="Arial"/>
          <w:b/>
          <w:bCs/>
        </w:rPr>
        <w:t>9</w:t>
      </w:r>
      <w:r w:rsidRPr="007A4C0A">
        <w:rPr>
          <w:rFonts w:ascii="Verdana" w:hAnsi="Verdana" w:cs="Arial"/>
          <w:b/>
          <w:bCs/>
        </w:rPr>
        <w:t>.</w:t>
      </w:r>
      <w:r w:rsidR="00221408" w:rsidRPr="007A4C0A">
        <w:rPr>
          <w:rFonts w:ascii="Verdana" w:hAnsi="Verdana" w:cs="Arial"/>
          <w:b/>
          <w:bCs/>
        </w:rPr>
        <w:t xml:space="preserve"> </w:t>
      </w:r>
      <w:r w:rsidR="00221408" w:rsidRPr="007A4C0A">
        <w:rPr>
          <w:rFonts w:ascii="Verdana" w:hAnsi="Verdana"/>
          <w:b/>
        </w:rPr>
        <w:t>–</w:t>
      </w:r>
      <w:r w:rsidRPr="007A4C0A">
        <w:rPr>
          <w:rFonts w:ascii="Verdana" w:hAnsi="Verdana" w:cs="Arial"/>
          <w:b/>
          <w:bCs/>
        </w:rPr>
        <w:t xml:space="preserve"> </w:t>
      </w:r>
      <w:r w:rsidRPr="007A4C0A">
        <w:rPr>
          <w:rFonts w:ascii="Verdana" w:hAnsi="Verdana" w:cs="Arial"/>
          <w:bCs/>
        </w:rPr>
        <w:t>Sunt admi</w:t>
      </w:r>
      <w:r w:rsidR="003A3689" w:rsidRPr="007A4C0A">
        <w:rPr>
          <w:rFonts w:ascii="Verdana" w:hAnsi="Verdana" w:cs="Arial"/>
          <w:bCs/>
        </w:rPr>
        <w:t>ș</w:t>
      </w:r>
      <w:r w:rsidRPr="007A4C0A">
        <w:rPr>
          <w:rFonts w:ascii="Verdana" w:hAnsi="Verdana" w:cs="Arial"/>
          <w:bCs/>
        </w:rPr>
        <w:t>i să participe la examen candida</w:t>
      </w:r>
      <w:r w:rsidR="003A3689" w:rsidRPr="007A4C0A">
        <w:rPr>
          <w:rFonts w:ascii="Verdana" w:hAnsi="Verdana" w:cs="Arial"/>
          <w:bCs/>
        </w:rPr>
        <w:t>ț</w:t>
      </w:r>
      <w:r w:rsidRPr="007A4C0A">
        <w:rPr>
          <w:rFonts w:ascii="Verdana" w:hAnsi="Verdana" w:cs="Arial"/>
          <w:bCs/>
        </w:rPr>
        <w:t xml:space="preserve">ii care au promovat </w:t>
      </w:r>
      <w:r w:rsidR="00687C8D" w:rsidRPr="007A4C0A">
        <w:rPr>
          <w:rFonts w:ascii="Verdana" w:hAnsi="Verdana" w:cs="Arial"/>
          <w:bCs/>
        </w:rPr>
        <w:t xml:space="preserve">integral </w:t>
      </w:r>
      <w:r w:rsidRPr="007A4C0A">
        <w:rPr>
          <w:rFonts w:ascii="Verdana" w:hAnsi="Verdana" w:cs="Arial"/>
          <w:bCs/>
        </w:rPr>
        <w:t>anul II de formare, au achitat integral taxele de studii</w:t>
      </w:r>
      <w:r w:rsidR="00B93B04" w:rsidRPr="007A4C0A">
        <w:rPr>
          <w:rFonts w:ascii="Verdana" w:hAnsi="Verdana" w:cs="Arial"/>
          <w:bCs/>
        </w:rPr>
        <w:t>, precum</w:t>
      </w:r>
      <w:r w:rsidRPr="007A4C0A">
        <w:rPr>
          <w:rFonts w:ascii="Verdana" w:hAnsi="Verdana" w:cs="Arial"/>
          <w:bCs/>
        </w:rPr>
        <w:t xml:space="preserve"> </w:t>
      </w:r>
      <w:r w:rsidR="003A3689" w:rsidRPr="007A4C0A">
        <w:rPr>
          <w:rFonts w:ascii="Verdana" w:hAnsi="Verdana" w:cs="Arial"/>
          <w:bCs/>
        </w:rPr>
        <w:t>ș</w:t>
      </w:r>
      <w:r w:rsidRPr="007A4C0A">
        <w:rPr>
          <w:rFonts w:ascii="Verdana" w:hAnsi="Verdana" w:cs="Arial"/>
          <w:bCs/>
        </w:rPr>
        <w:t xml:space="preserve">i taxa de examen </w:t>
      </w:r>
      <w:r w:rsidR="003A3689" w:rsidRPr="007A4C0A">
        <w:rPr>
          <w:rFonts w:ascii="Verdana" w:hAnsi="Verdana" w:cs="Arial"/>
          <w:bCs/>
        </w:rPr>
        <w:t>ș</w:t>
      </w:r>
      <w:r w:rsidRPr="007A4C0A">
        <w:rPr>
          <w:rFonts w:ascii="Verdana" w:hAnsi="Verdana" w:cs="Arial"/>
          <w:bCs/>
        </w:rPr>
        <w:t>i au ob</w:t>
      </w:r>
      <w:r w:rsidR="003A3689" w:rsidRPr="007A4C0A">
        <w:rPr>
          <w:rFonts w:ascii="Verdana" w:hAnsi="Verdana" w:cs="Arial"/>
          <w:bCs/>
        </w:rPr>
        <w:t>ț</w:t>
      </w:r>
      <w:r w:rsidRPr="007A4C0A">
        <w:rPr>
          <w:rFonts w:ascii="Verdana" w:hAnsi="Verdana" w:cs="Arial"/>
          <w:bCs/>
        </w:rPr>
        <w:t>inut avizul favorabil al baroului.</w:t>
      </w:r>
    </w:p>
    <w:p w14:paraId="5F801DD7" w14:textId="77777777" w:rsidR="001C61FC" w:rsidRPr="007A4C0A" w:rsidRDefault="001C61FC" w:rsidP="00C64954">
      <w:pPr>
        <w:autoSpaceDE w:val="0"/>
        <w:autoSpaceDN w:val="0"/>
        <w:adjustRightInd w:val="0"/>
        <w:ind w:firstLine="720"/>
        <w:jc w:val="both"/>
        <w:rPr>
          <w:rFonts w:ascii="Verdana" w:hAnsi="Verdana" w:cs="Arial"/>
          <w:b/>
          <w:bCs/>
        </w:rPr>
      </w:pPr>
    </w:p>
    <w:p w14:paraId="525DDEA5" w14:textId="4D986855" w:rsidR="00C64954" w:rsidRPr="007A4C0A" w:rsidRDefault="00C64954" w:rsidP="00C64954">
      <w:pPr>
        <w:autoSpaceDE w:val="0"/>
        <w:autoSpaceDN w:val="0"/>
        <w:adjustRightInd w:val="0"/>
        <w:ind w:firstLine="720"/>
        <w:jc w:val="both"/>
        <w:rPr>
          <w:rFonts w:ascii="Verdana" w:hAnsi="Verdana" w:cs="Arial"/>
        </w:rPr>
      </w:pPr>
      <w:r w:rsidRPr="007A4C0A">
        <w:rPr>
          <w:rFonts w:ascii="Verdana" w:hAnsi="Verdana" w:cs="Arial"/>
          <w:b/>
          <w:bCs/>
        </w:rPr>
        <w:t xml:space="preserve">Art. </w:t>
      </w:r>
      <w:r w:rsidR="00687C8D" w:rsidRPr="007A4C0A">
        <w:rPr>
          <w:rFonts w:ascii="Verdana" w:hAnsi="Verdana" w:cs="Arial"/>
          <w:b/>
          <w:bCs/>
        </w:rPr>
        <w:t>1</w:t>
      </w:r>
      <w:r w:rsidR="00262A5A" w:rsidRPr="007A4C0A">
        <w:rPr>
          <w:rFonts w:ascii="Verdana" w:hAnsi="Verdana" w:cs="Arial"/>
          <w:b/>
          <w:bCs/>
        </w:rPr>
        <w:t>0</w:t>
      </w:r>
      <w:r w:rsidRPr="007A4C0A">
        <w:rPr>
          <w:rFonts w:ascii="Verdana" w:hAnsi="Verdana" w:cs="Arial"/>
          <w:b/>
          <w:bCs/>
        </w:rPr>
        <w:t>.</w:t>
      </w:r>
      <w:r w:rsidRPr="007A4C0A">
        <w:rPr>
          <w:rFonts w:ascii="Verdana" w:hAnsi="Verdana" w:cs="Arial"/>
        </w:rPr>
        <w:t xml:space="preserve"> </w:t>
      </w:r>
      <w:r w:rsidR="00221408" w:rsidRPr="007A4C0A">
        <w:rPr>
          <w:rFonts w:ascii="Verdana" w:hAnsi="Verdana"/>
          <w:b/>
        </w:rPr>
        <w:t>–</w:t>
      </w:r>
      <w:r w:rsidRPr="007A4C0A">
        <w:rPr>
          <w:rFonts w:ascii="Verdana" w:hAnsi="Verdana" w:cs="Arial"/>
        </w:rPr>
        <w:t xml:space="preserve"> </w:t>
      </w:r>
      <w:r w:rsidR="00FF4C4B" w:rsidRPr="007A4C0A">
        <w:rPr>
          <w:rFonts w:ascii="Verdana" w:hAnsi="Verdana" w:cs="Arial"/>
        </w:rPr>
        <w:t>Dispozi</w:t>
      </w:r>
      <w:r w:rsidR="003A3689" w:rsidRPr="007A4C0A">
        <w:rPr>
          <w:rFonts w:ascii="Verdana" w:hAnsi="Verdana" w:cs="Arial"/>
        </w:rPr>
        <w:t>ț</w:t>
      </w:r>
      <w:r w:rsidR="00FF4C4B" w:rsidRPr="007A4C0A">
        <w:rPr>
          <w:rFonts w:ascii="Verdana" w:hAnsi="Verdana" w:cs="Arial"/>
        </w:rPr>
        <w:t>iile</w:t>
      </w:r>
      <w:r w:rsidRPr="007A4C0A">
        <w:rPr>
          <w:rFonts w:ascii="Verdana" w:hAnsi="Verdana" w:cs="Arial"/>
        </w:rPr>
        <w:t xml:space="preserve"> prezentei </w:t>
      </w:r>
      <w:r w:rsidR="00CA608F" w:rsidRPr="007A4C0A">
        <w:rPr>
          <w:rFonts w:ascii="Verdana" w:hAnsi="Verdana" w:cs="Arial"/>
        </w:rPr>
        <w:t>Decizii</w:t>
      </w:r>
      <w:r w:rsidRPr="007A4C0A">
        <w:rPr>
          <w:rFonts w:ascii="Verdana" w:hAnsi="Verdana" w:cs="Arial"/>
        </w:rPr>
        <w:t xml:space="preserve"> se completează cu </w:t>
      </w:r>
      <w:r w:rsidR="00FF4C4B" w:rsidRPr="007A4C0A">
        <w:rPr>
          <w:rFonts w:ascii="Verdana" w:hAnsi="Verdana" w:cs="Arial"/>
        </w:rPr>
        <w:t>dispozi</w:t>
      </w:r>
      <w:r w:rsidR="003A3689" w:rsidRPr="007A4C0A">
        <w:rPr>
          <w:rFonts w:ascii="Verdana" w:hAnsi="Verdana" w:cs="Arial"/>
        </w:rPr>
        <w:t>ț</w:t>
      </w:r>
      <w:r w:rsidR="00FF4C4B" w:rsidRPr="007A4C0A">
        <w:rPr>
          <w:rFonts w:ascii="Verdana" w:hAnsi="Verdana" w:cs="Arial"/>
        </w:rPr>
        <w:t>iile</w:t>
      </w:r>
      <w:r w:rsidRPr="007A4C0A">
        <w:rPr>
          <w:rFonts w:ascii="Verdana" w:hAnsi="Verdana" w:cs="Arial"/>
        </w:rPr>
        <w:t xml:space="preserve"> Regulamentului privind organizarea </w:t>
      </w:r>
      <w:r w:rsidR="003A3689" w:rsidRPr="007A4C0A">
        <w:rPr>
          <w:rFonts w:ascii="Verdana" w:hAnsi="Verdana" w:cs="Arial"/>
        </w:rPr>
        <w:t>ș</w:t>
      </w:r>
      <w:r w:rsidR="00FF4C4B" w:rsidRPr="007A4C0A">
        <w:rPr>
          <w:rFonts w:ascii="Verdana" w:hAnsi="Verdana" w:cs="Arial"/>
        </w:rPr>
        <w:t>i</w:t>
      </w:r>
      <w:r w:rsidRPr="007A4C0A">
        <w:rPr>
          <w:rFonts w:ascii="Verdana" w:hAnsi="Verdana" w:cs="Arial"/>
        </w:rPr>
        <w:t xml:space="preserve"> </w:t>
      </w:r>
      <w:r w:rsidR="00FF4C4B" w:rsidRPr="007A4C0A">
        <w:rPr>
          <w:rFonts w:ascii="Verdana" w:hAnsi="Verdana" w:cs="Arial"/>
        </w:rPr>
        <w:t>desfă</w:t>
      </w:r>
      <w:r w:rsidR="003A3689" w:rsidRPr="007A4C0A">
        <w:rPr>
          <w:rFonts w:ascii="Verdana" w:hAnsi="Verdana" w:cs="Arial"/>
        </w:rPr>
        <w:t>ș</w:t>
      </w:r>
      <w:r w:rsidR="00FF4C4B" w:rsidRPr="007A4C0A">
        <w:rPr>
          <w:rFonts w:ascii="Verdana" w:hAnsi="Verdana" w:cs="Arial"/>
        </w:rPr>
        <w:t>urarea</w:t>
      </w:r>
      <w:r w:rsidRPr="007A4C0A">
        <w:rPr>
          <w:rFonts w:ascii="Verdana" w:hAnsi="Verdana" w:cs="Arial"/>
        </w:rPr>
        <w:t xml:space="preserve"> examenului de absolvire a Institutului </w:t>
      </w:r>
      <w:r w:rsidR="00FF4C4B" w:rsidRPr="007A4C0A">
        <w:rPr>
          <w:rFonts w:ascii="Verdana" w:hAnsi="Verdana" w:cs="Arial"/>
        </w:rPr>
        <w:t>Na</w:t>
      </w:r>
      <w:r w:rsidR="003A3689" w:rsidRPr="007A4C0A">
        <w:rPr>
          <w:rFonts w:ascii="Verdana" w:hAnsi="Verdana" w:cs="Arial"/>
        </w:rPr>
        <w:t>ț</w:t>
      </w:r>
      <w:r w:rsidR="00FF4C4B" w:rsidRPr="007A4C0A">
        <w:rPr>
          <w:rFonts w:ascii="Verdana" w:hAnsi="Verdana" w:cs="Arial"/>
        </w:rPr>
        <w:t>ional</w:t>
      </w:r>
      <w:r w:rsidRPr="007A4C0A">
        <w:rPr>
          <w:rFonts w:ascii="Verdana" w:hAnsi="Verdana" w:cs="Arial"/>
        </w:rPr>
        <w:t xml:space="preserve"> pentru Pregătirea </w:t>
      </w:r>
      <w:r w:rsidR="003A3689" w:rsidRPr="007A4C0A">
        <w:rPr>
          <w:rFonts w:ascii="Verdana" w:hAnsi="Verdana" w:cs="Arial"/>
        </w:rPr>
        <w:t>ș</w:t>
      </w:r>
      <w:r w:rsidR="00FF4C4B" w:rsidRPr="007A4C0A">
        <w:rPr>
          <w:rFonts w:ascii="Verdana" w:hAnsi="Verdana" w:cs="Arial"/>
        </w:rPr>
        <w:t>i</w:t>
      </w:r>
      <w:r w:rsidRPr="007A4C0A">
        <w:rPr>
          <w:rFonts w:ascii="Verdana" w:hAnsi="Verdana" w:cs="Arial"/>
        </w:rPr>
        <w:t xml:space="preserve"> </w:t>
      </w:r>
      <w:r w:rsidR="00FF4C4B" w:rsidRPr="007A4C0A">
        <w:rPr>
          <w:rFonts w:ascii="Verdana" w:hAnsi="Verdana" w:cs="Arial"/>
        </w:rPr>
        <w:t>Perfec</w:t>
      </w:r>
      <w:r w:rsidR="003A3689" w:rsidRPr="007A4C0A">
        <w:rPr>
          <w:rFonts w:ascii="Verdana" w:hAnsi="Verdana" w:cs="Arial"/>
        </w:rPr>
        <w:t>ț</w:t>
      </w:r>
      <w:r w:rsidR="00FF4C4B" w:rsidRPr="007A4C0A">
        <w:rPr>
          <w:rFonts w:ascii="Verdana" w:hAnsi="Verdana" w:cs="Arial"/>
        </w:rPr>
        <w:t>ionarea</w:t>
      </w:r>
      <w:r w:rsidRPr="007A4C0A">
        <w:rPr>
          <w:rFonts w:ascii="Verdana" w:hAnsi="Verdana" w:cs="Arial"/>
        </w:rPr>
        <w:t xml:space="preserve"> </w:t>
      </w:r>
      <w:r w:rsidR="00FF4C4B" w:rsidRPr="007A4C0A">
        <w:rPr>
          <w:rFonts w:ascii="Verdana" w:hAnsi="Verdana" w:cs="Arial"/>
        </w:rPr>
        <w:t>Avoca</w:t>
      </w:r>
      <w:r w:rsidR="003A3689" w:rsidRPr="007A4C0A">
        <w:rPr>
          <w:rFonts w:ascii="Verdana" w:hAnsi="Verdana" w:cs="Arial"/>
        </w:rPr>
        <w:t>ț</w:t>
      </w:r>
      <w:r w:rsidR="00FF4C4B" w:rsidRPr="007A4C0A">
        <w:rPr>
          <w:rFonts w:ascii="Verdana" w:hAnsi="Verdana" w:cs="Arial"/>
        </w:rPr>
        <w:t>ilor</w:t>
      </w:r>
      <w:r w:rsidRPr="007A4C0A">
        <w:rPr>
          <w:rFonts w:ascii="Verdana" w:hAnsi="Verdana" w:cs="Arial"/>
        </w:rPr>
        <w:t>, men</w:t>
      </w:r>
      <w:r w:rsidR="003A3689" w:rsidRPr="007A4C0A">
        <w:rPr>
          <w:rFonts w:ascii="Verdana" w:hAnsi="Verdana" w:cs="Arial"/>
        </w:rPr>
        <w:t>ț</w:t>
      </w:r>
      <w:r w:rsidRPr="007A4C0A">
        <w:rPr>
          <w:rFonts w:ascii="Verdana" w:hAnsi="Verdana" w:cs="Arial"/>
        </w:rPr>
        <w:t xml:space="preserve">ionat la art. 2. </w:t>
      </w:r>
    </w:p>
    <w:p w14:paraId="7633429E" w14:textId="77777777" w:rsidR="00C64954" w:rsidRPr="007A4C0A" w:rsidRDefault="00C64954" w:rsidP="008F3A9B">
      <w:pPr>
        <w:autoSpaceDE w:val="0"/>
        <w:autoSpaceDN w:val="0"/>
        <w:adjustRightInd w:val="0"/>
        <w:ind w:firstLine="720"/>
        <w:jc w:val="both"/>
        <w:rPr>
          <w:rFonts w:ascii="Verdana" w:hAnsi="Verdana" w:cs="Arial"/>
          <w:b/>
          <w:bCs/>
        </w:rPr>
      </w:pPr>
    </w:p>
    <w:p w14:paraId="087B9102" w14:textId="4718A250" w:rsidR="000209A7" w:rsidRPr="007A4C0A" w:rsidRDefault="000209A7" w:rsidP="000209A7">
      <w:pPr>
        <w:autoSpaceDE w:val="0"/>
        <w:autoSpaceDN w:val="0"/>
        <w:adjustRightInd w:val="0"/>
        <w:ind w:firstLine="720"/>
        <w:jc w:val="both"/>
        <w:rPr>
          <w:rFonts w:ascii="Verdana" w:hAnsi="Verdana" w:cs="Arial"/>
          <w:bCs/>
        </w:rPr>
      </w:pPr>
      <w:r w:rsidRPr="007A4C0A">
        <w:rPr>
          <w:rFonts w:ascii="Verdana" w:hAnsi="Verdana" w:cs="Arial"/>
          <w:b/>
          <w:bCs/>
        </w:rPr>
        <w:t xml:space="preserve">Art. </w:t>
      </w:r>
      <w:r w:rsidR="00B34DE5" w:rsidRPr="007A4C0A">
        <w:rPr>
          <w:rFonts w:ascii="Verdana" w:hAnsi="Verdana" w:cs="Arial"/>
          <w:b/>
          <w:bCs/>
        </w:rPr>
        <w:t>1</w:t>
      </w:r>
      <w:r w:rsidR="00262A5A" w:rsidRPr="007A4C0A">
        <w:rPr>
          <w:rFonts w:ascii="Verdana" w:hAnsi="Verdana" w:cs="Arial"/>
          <w:b/>
          <w:bCs/>
        </w:rPr>
        <w:t>1</w:t>
      </w:r>
      <w:r w:rsidRPr="007A4C0A">
        <w:rPr>
          <w:rFonts w:ascii="Verdana" w:hAnsi="Verdana" w:cs="Arial"/>
          <w:b/>
          <w:bCs/>
        </w:rPr>
        <w:t xml:space="preserve">. </w:t>
      </w:r>
      <w:r w:rsidR="00221408" w:rsidRPr="007A4C0A">
        <w:rPr>
          <w:rFonts w:ascii="Verdana" w:hAnsi="Verdana"/>
          <w:b/>
        </w:rPr>
        <w:t>–</w:t>
      </w:r>
      <w:r w:rsidRPr="007A4C0A">
        <w:rPr>
          <w:rFonts w:ascii="Verdana" w:hAnsi="Verdana" w:cs="Arial"/>
          <w:bCs/>
        </w:rPr>
        <w:t xml:space="preserve"> Dispozi</w:t>
      </w:r>
      <w:r w:rsidR="003A3689" w:rsidRPr="007A4C0A">
        <w:rPr>
          <w:rFonts w:ascii="Verdana" w:hAnsi="Verdana" w:cs="Arial"/>
          <w:bCs/>
        </w:rPr>
        <w:t>ț</w:t>
      </w:r>
      <w:r w:rsidRPr="007A4C0A">
        <w:rPr>
          <w:rFonts w:ascii="Verdana" w:hAnsi="Verdana" w:cs="Arial"/>
          <w:bCs/>
        </w:rPr>
        <w:t xml:space="preserve">iile prezentei </w:t>
      </w:r>
      <w:r w:rsidR="00CA608F" w:rsidRPr="007A4C0A">
        <w:rPr>
          <w:rFonts w:ascii="Verdana" w:hAnsi="Verdana" w:cs="Arial"/>
          <w:bCs/>
        </w:rPr>
        <w:t>Decizii</w:t>
      </w:r>
      <w:r w:rsidRPr="007A4C0A">
        <w:rPr>
          <w:rFonts w:ascii="Verdana" w:hAnsi="Verdana" w:cs="Arial"/>
          <w:bCs/>
        </w:rPr>
        <w:t xml:space="preserve"> se aplică structurii centrale a I.N.P.P.A. precum </w:t>
      </w:r>
      <w:r w:rsidR="003A3689" w:rsidRPr="007A4C0A">
        <w:rPr>
          <w:rFonts w:ascii="Verdana" w:hAnsi="Verdana" w:cs="Arial"/>
          <w:bCs/>
        </w:rPr>
        <w:t>ș</w:t>
      </w:r>
      <w:r w:rsidRPr="007A4C0A">
        <w:rPr>
          <w:rFonts w:ascii="Verdana" w:hAnsi="Verdana" w:cs="Arial"/>
          <w:bCs/>
        </w:rPr>
        <w:t>i tuturor structurilor teritoriale ale I.N.P.P.A.</w:t>
      </w:r>
      <w:r w:rsidR="00F16624" w:rsidRPr="007A4C0A">
        <w:rPr>
          <w:rFonts w:ascii="Verdana" w:hAnsi="Verdana" w:cs="Arial"/>
          <w:bCs/>
        </w:rPr>
        <w:t>.</w:t>
      </w:r>
      <w:r w:rsidRPr="007A4C0A">
        <w:rPr>
          <w:rFonts w:ascii="Verdana" w:hAnsi="Verdana" w:cs="Arial"/>
          <w:bCs/>
        </w:rPr>
        <w:t xml:space="preserve"> </w:t>
      </w:r>
    </w:p>
    <w:p w14:paraId="2ED7CBD1" w14:textId="77777777" w:rsidR="000209A7" w:rsidRPr="007A4C0A" w:rsidRDefault="000209A7" w:rsidP="008F3A9B">
      <w:pPr>
        <w:autoSpaceDE w:val="0"/>
        <w:autoSpaceDN w:val="0"/>
        <w:adjustRightInd w:val="0"/>
        <w:ind w:firstLine="720"/>
        <w:jc w:val="both"/>
        <w:rPr>
          <w:rFonts w:ascii="Verdana" w:hAnsi="Verdana" w:cs="Arial"/>
          <w:b/>
          <w:bCs/>
        </w:rPr>
      </w:pPr>
    </w:p>
    <w:p w14:paraId="4E626201" w14:textId="55464EF8" w:rsidR="008F3A9B" w:rsidRPr="007A4C0A" w:rsidRDefault="008F3A9B" w:rsidP="00E421E2">
      <w:pPr>
        <w:autoSpaceDE w:val="0"/>
        <w:autoSpaceDN w:val="0"/>
        <w:adjustRightInd w:val="0"/>
        <w:ind w:firstLine="720"/>
        <w:jc w:val="both"/>
        <w:rPr>
          <w:rFonts w:ascii="Verdana" w:hAnsi="Verdana" w:cs="Arial"/>
        </w:rPr>
      </w:pPr>
      <w:r w:rsidRPr="007A4C0A">
        <w:rPr>
          <w:rFonts w:ascii="Verdana" w:hAnsi="Verdana" w:cs="Arial"/>
          <w:b/>
          <w:bCs/>
        </w:rPr>
        <w:t xml:space="preserve">Art. </w:t>
      </w:r>
      <w:r w:rsidR="00687C8D" w:rsidRPr="007A4C0A">
        <w:rPr>
          <w:rFonts w:ascii="Verdana" w:hAnsi="Verdana" w:cs="Arial"/>
          <w:b/>
          <w:bCs/>
        </w:rPr>
        <w:t>1</w:t>
      </w:r>
      <w:r w:rsidR="00262A5A" w:rsidRPr="007A4C0A">
        <w:rPr>
          <w:rFonts w:ascii="Verdana" w:hAnsi="Verdana" w:cs="Arial"/>
          <w:b/>
          <w:bCs/>
        </w:rPr>
        <w:t>2</w:t>
      </w:r>
      <w:r w:rsidRPr="007A4C0A">
        <w:rPr>
          <w:rFonts w:ascii="Verdana" w:hAnsi="Verdana" w:cs="Arial"/>
          <w:b/>
          <w:bCs/>
        </w:rPr>
        <w:t>.</w:t>
      </w:r>
      <w:r w:rsidRPr="007A4C0A">
        <w:rPr>
          <w:rFonts w:ascii="Verdana" w:hAnsi="Verdana" w:cs="Arial"/>
        </w:rPr>
        <w:t xml:space="preserve"> </w:t>
      </w:r>
      <w:r w:rsidR="00221408" w:rsidRPr="007A4C0A">
        <w:rPr>
          <w:rFonts w:ascii="Verdana" w:hAnsi="Verdana"/>
          <w:b/>
        </w:rPr>
        <w:t>–</w:t>
      </w:r>
      <w:r w:rsidRPr="007A4C0A">
        <w:rPr>
          <w:rFonts w:ascii="Verdana" w:hAnsi="Verdana" w:cs="Arial"/>
        </w:rPr>
        <w:t xml:space="preserve"> Prezenta </w:t>
      </w:r>
      <w:r w:rsidR="00CA608F" w:rsidRPr="007A4C0A">
        <w:rPr>
          <w:rFonts w:ascii="Verdana" w:hAnsi="Verdana" w:cs="Arial"/>
        </w:rPr>
        <w:t>decizie</w:t>
      </w:r>
      <w:r w:rsidRPr="007A4C0A">
        <w:rPr>
          <w:rFonts w:ascii="Verdana" w:hAnsi="Verdana" w:cs="Arial"/>
        </w:rPr>
        <w:t xml:space="preserve"> </w:t>
      </w:r>
      <w:r w:rsidR="00C64954" w:rsidRPr="007A4C0A">
        <w:rPr>
          <w:rFonts w:ascii="Verdana" w:hAnsi="Verdana" w:cs="Arial"/>
        </w:rPr>
        <w:t>se comunică</w:t>
      </w:r>
      <w:r w:rsidR="006C18FA" w:rsidRPr="007A4C0A">
        <w:rPr>
          <w:rFonts w:ascii="Verdana" w:hAnsi="Verdana" w:cs="Arial"/>
        </w:rPr>
        <w:t xml:space="preserve"> barourilor,</w:t>
      </w:r>
      <w:r w:rsidR="00C64954" w:rsidRPr="007A4C0A">
        <w:rPr>
          <w:rFonts w:ascii="Verdana" w:hAnsi="Verdana" w:cs="Arial"/>
        </w:rPr>
        <w:t xml:space="preserve"> centrelor teritoriale ale I.N.P.P.A. </w:t>
      </w:r>
      <w:r w:rsidR="003A3689" w:rsidRPr="007A4C0A">
        <w:rPr>
          <w:rFonts w:ascii="Verdana" w:hAnsi="Verdana" w:cs="Arial"/>
        </w:rPr>
        <w:t>ș</w:t>
      </w:r>
      <w:r w:rsidR="00C64954" w:rsidRPr="007A4C0A">
        <w:rPr>
          <w:rFonts w:ascii="Verdana" w:hAnsi="Verdana" w:cs="Arial"/>
        </w:rPr>
        <w:t xml:space="preserve">i se publică prin postare </w:t>
      </w:r>
      <w:r w:rsidRPr="007A4C0A">
        <w:rPr>
          <w:rFonts w:ascii="Verdana" w:hAnsi="Verdana" w:cs="Arial"/>
        </w:rPr>
        <w:t xml:space="preserve">pe pagina web a </w:t>
      </w:r>
      <w:r w:rsidR="006C18FA" w:rsidRPr="007A4C0A">
        <w:rPr>
          <w:rFonts w:ascii="Verdana" w:hAnsi="Verdana" w:cs="Arial"/>
        </w:rPr>
        <w:t>UNBR</w:t>
      </w:r>
      <w:r w:rsidR="00E421E2" w:rsidRPr="007A4C0A">
        <w:rPr>
          <w:rFonts w:ascii="Verdana" w:hAnsi="Verdana" w:cs="Arial"/>
        </w:rPr>
        <w:t xml:space="preserve"> (</w:t>
      </w:r>
      <w:hyperlink r:id="rId7" w:history="1">
        <w:r w:rsidR="007920A2" w:rsidRPr="007A4C0A">
          <w:rPr>
            <w:rStyle w:val="Hyperlink"/>
            <w:rFonts w:ascii="Verdana" w:hAnsi="Verdana" w:cs="Arial"/>
          </w:rPr>
          <w:t>www.unbr.ro</w:t>
        </w:r>
      </w:hyperlink>
      <w:r w:rsidR="00E421E2" w:rsidRPr="007A4C0A">
        <w:rPr>
          <w:rFonts w:ascii="Verdana" w:hAnsi="Verdana" w:cs="Arial"/>
        </w:rPr>
        <w:t>)</w:t>
      </w:r>
      <w:r w:rsidR="006C18FA" w:rsidRPr="007A4C0A">
        <w:rPr>
          <w:rFonts w:ascii="Verdana" w:hAnsi="Verdana" w:cs="Arial"/>
        </w:rPr>
        <w:t xml:space="preserve"> </w:t>
      </w:r>
      <w:r w:rsidR="003A3689" w:rsidRPr="007A4C0A">
        <w:rPr>
          <w:rFonts w:ascii="Verdana" w:hAnsi="Verdana" w:cs="Arial"/>
        </w:rPr>
        <w:t>ș</w:t>
      </w:r>
      <w:r w:rsidR="006C18FA" w:rsidRPr="007A4C0A">
        <w:rPr>
          <w:rFonts w:ascii="Verdana" w:hAnsi="Verdana" w:cs="Arial"/>
        </w:rPr>
        <w:t xml:space="preserve">i </w:t>
      </w:r>
      <w:r w:rsidR="00605A96" w:rsidRPr="007A4C0A">
        <w:rPr>
          <w:rFonts w:ascii="Verdana" w:hAnsi="Verdana" w:cs="Arial"/>
        </w:rPr>
        <w:t>I.N.P.P.A.</w:t>
      </w:r>
      <w:r w:rsidR="00E421E2" w:rsidRPr="007A4C0A">
        <w:rPr>
          <w:rFonts w:ascii="Verdana" w:hAnsi="Verdana" w:cs="Arial"/>
        </w:rPr>
        <w:t xml:space="preserve"> (</w:t>
      </w:r>
      <w:hyperlink r:id="rId8" w:history="1">
        <w:r w:rsidR="00E421E2" w:rsidRPr="007A4C0A">
          <w:rPr>
            <w:rStyle w:val="Hyperlink"/>
            <w:rFonts w:ascii="Verdana" w:hAnsi="Verdana" w:cs="Arial"/>
          </w:rPr>
          <w:t>www.inppa.ro</w:t>
        </w:r>
      </w:hyperlink>
      <w:r w:rsidR="00E421E2" w:rsidRPr="007A4C0A">
        <w:rPr>
          <w:rFonts w:ascii="Verdana" w:hAnsi="Verdana" w:cs="Arial"/>
        </w:rPr>
        <w:t>).</w:t>
      </w:r>
    </w:p>
    <w:p w14:paraId="019BCF95" w14:textId="77777777" w:rsidR="00E421E2" w:rsidRPr="007A4C0A" w:rsidRDefault="00E421E2" w:rsidP="00E421E2">
      <w:pPr>
        <w:autoSpaceDE w:val="0"/>
        <w:autoSpaceDN w:val="0"/>
        <w:adjustRightInd w:val="0"/>
        <w:ind w:firstLine="720"/>
        <w:jc w:val="both"/>
        <w:rPr>
          <w:rFonts w:ascii="Verdana" w:hAnsi="Verdana" w:cs="Arial"/>
          <w:sz w:val="16"/>
          <w:szCs w:val="16"/>
        </w:rPr>
      </w:pPr>
    </w:p>
    <w:p w14:paraId="2F56946F" w14:textId="30A84832" w:rsidR="007E3E37" w:rsidRPr="007A4C0A" w:rsidRDefault="008F3A9B" w:rsidP="008F3A9B">
      <w:pPr>
        <w:ind w:firstLine="720"/>
        <w:jc w:val="both"/>
        <w:rPr>
          <w:rFonts w:ascii="Verdana" w:hAnsi="Verdana" w:cs="Arial"/>
        </w:rPr>
      </w:pPr>
      <w:r w:rsidRPr="007A4C0A">
        <w:rPr>
          <w:rFonts w:ascii="Verdana" w:hAnsi="Verdana" w:cs="Arial"/>
        </w:rPr>
        <w:tab/>
      </w:r>
    </w:p>
    <w:p w14:paraId="42E6736A" w14:textId="77777777" w:rsidR="00906D70" w:rsidRPr="007A4C0A" w:rsidRDefault="00906D70" w:rsidP="008F3A9B">
      <w:pPr>
        <w:ind w:firstLine="720"/>
        <w:jc w:val="both"/>
        <w:rPr>
          <w:rFonts w:ascii="Verdana" w:hAnsi="Verdana"/>
        </w:rPr>
      </w:pPr>
    </w:p>
    <w:p w14:paraId="56E1D888" w14:textId="77777777" w:rsidR="00C135D0" w:rsidRPr="007A4C0A" w:rsidRDefault="00C135D0" w:rsidP="008F3A9B">
      <w:pPr>
        <w:ind w:firstLine="720"/>
        <w:jc w:val="both"/>
        <w:rPr>
          <w:rFonts w:ascii="Verdana" w:hAnsi="Verdana"/>
        </w:rPr>
      </w:pPr>
    </w:p>
    <w:p w14:paraId="27893886" w14:textId="77777777" w:rsidR="00C65E90" w:rsidRPr="007A4C0A" w:rsidRDefault="00C65E90" w:rsidP="008F3A9B">
      <w:pPr>
        <w:ind w:firstLine="720"/>
        <w:jc w:val="center"/>
        <w:rPr>
          <w:rFonts w:ascii="Verdana" w:hAnsi="Verdana"/>
        </w:rPr>
      </w:pPr>
    </w:p>
    <w:p w14:paraId="0AD55DD9" w14:textId="77777777" w:rsidR="00C135D0" w:rsidRPr="007A4C0A" w:rsidRDefault="00C135D0" w:rsidP="008F3A9B">
      <w:pPr>
        <w:ind w:firstLine="720"/>
        <w:jc w:val="center"/>
        <w:rPr>
          <w:rFonts w:ascii="Verdana" w:hAnsi="Verdana"/>
        </w:rPr>
      </w:pPr>
    </w:p>
    <w:p w14:paraId="1BA5A367" w14:textId="77777777" w:rsidR="00C135D0" w:rsidRPr="007A4C0A" w:rsidRDefault="00C135D0" w:rsidP="008F3A9B">
      <w:pPr>
        <w:ind w:firstLine="720"/>
        <w:jc w:val="center"/>
        <w:rPr>
          <w:rFonts w:ascii="Verdana" w:hAnsi="Verdana"/>
        </w:rPr>
      </w:pPr>
    </w:p>
    <w:p w14:paraId="4BBDA814" w14:textId="39B46825" w:rsidR="002C10F8" w:rsidRDefault="002C10F8" w:rsidP="00C7642F">
      <w:pPr>
        <w:ind w:right="29"/>
        <w:jc w:val="center"/>
        <w:rPr>
          <w:rFonts w:ascii="Verdana" w:hAnsi="Verdana" w:cs="Tahoma"/>
          <w:b/>
          <w:bCs/>
        </w:rPr>
      </w:pPr>
      <w:r>
        <w:rPr>
          <w:rFonts w:ascii="Verdana" w:hAnsi="Verdana" w:cs="Arial"/>
          <w:b/>
          <w:sz w:val="28"/>
          <w:szCs w:val="28"/>
        </w:rPr>
        <w:t>C</w:t>
      </w:r>
      <w:r w:rsidR="00C7642F">
        <w:rPr>
          <w:rFonts w:ascii="Verdana" w:hAnsi="Verdana" w:cs="Arial"/>
          <w:b/>
          <w:sz w:val="28"/>
          <w:szCs w:val="28"/>
        </w:rPr>
        <w:t xml:space="preserve"> </w:t>
      </w:r>
      <w:r>
        <w:rPr>
          <w:rFonts w:ascii="Verdana" w:hAnsi="Verdana" w:cs="Arial"/>
          <w:b/>
          <w:sz w:val="28"/>
          <w:szCs w:val="28"/>
        </w:rPr>
        <w:t>O</w:t>
      </w:r>
      <w:r w:rsidR="00C7642F">
        <w:rPr>
          <w:rFonts w:ascii="Verdana" w:hAnsi="Verdana" w:cs="Arial"/>
          <w:b/>
          <w:sz w:val="28"/>
          <w:szCs w:val="28"/>
        </w:rPr>
        <w:t xml:space="preserve"> </w:t>
      </w:r>
      <w:r>
        <w:rPr>
          <w:rFonts w:ascii="Verdana" w:hAnsi="Verdana" w:cs="Arial"/>
          <w:b/>
          <w:sz w:val="28"/>
          <w:szCs w:val="28"/>
        </w:rPr>
        <w:t>M</w:t>
      </w:r>
      <w:r w:rsidR="00C7642F">
        <w:rPr>
          <w:rFonts w:ascii="Verdana" w:hAnsi="Verdana" w:cs="Arial"/>
          <w:b/>
          <w:sz w:val="28"/>
          <w:szCs w:val="28"/>
        </w:rPr>
        <w:t xml:space="preserve"> </w:t>
      </w:r>
      <w:r>
        <w:rPr>
          <w:rFonts w:ascii="Verdana" w:hAnsi="Verdana" w:cs="Arial"/>
          <w:b/>
          <w:sz w:val="28"/>
          <w:szCs w:val="28"/>
        </w:rPr>
        <w:t>I</w:t>
      </w:r>
      <w:r w:rsidR="00C7642F">
        <w:rPr>
          <w:rFonts w:ascii="Verdana" w:hAnsi="Verdana" w:cs="Arial"/>
          <w:b/>
          <w:sz w:val="28"/>
          <w:szCs w:val="28"/>
        </w:rPr>
        <w:t xml:space="preserve"> </w:t>
      </w:r>
      <w:r>
        <w:rPr>
          <w:rFonts w:ascii="Verdana" w:hAnsi="Verdana" w:cs="Arial"/>
          <w:b/>
          <w:sz w:val="28"/>
          <w:szCs w:val="28"/>
        </w:rPr>
        <w:t>S</w:t>
      </w:r>
      <w:r w:rsidR="00C7642F">
        <w:rPr>
          <w:rFonts w:ascii="Verdana" w:hAnsi="Verdana" w:cs="Arial"/>
          <w:b/>
          <w:sz w:val="28"/>
          <w:szCs w:val="28"/>
        </w:rPr>
        <w:t xml:space="preserve"> </w:t>
      </w:r>
      <w:r>
        <w:rPr>
          <w:rFonts w:ascii="Verdana" w:hAnsi="Verdana" w:cs="Arial"/>
          <w:b/>
          <w:sz w:val="28"/>
          <w:szCs w:val="28"/>
        </w:rPr>
        <w:t>I</w:t>
      </w:r>
      <w:r w:rsidR="00C7642F">
        <w:rPr>
          <w:rFonts w:ascii="Verdana" w:hAnsi="Verdana" w:cs="Arial"/>
          <w:b/>
          <w:sz w:val="28"/>
          <w:szCs w:val="28"/>
        </w:rPr>
        <w:t xml:space="preserve"> </w:t>
      </w:r>
      <w:r>
        <w:rPr>
          <w:rFonts w:ascii="Verdana" w:hAnsi="Verdana" w:cs="Arial"/>
          <w:b/>
          <w:sz w:val="28"/>
          <w:szCs w:val="28"/>
        </w:rPr>
        <w:t xml:space="preserve">A </w:t>
      </w:r>
      <w:r w:rsidR="00C7642F">
        <w:rPr>
          <w:rFonts w:ascii="Verdana" w:hAnsi="Verdana" w:cs="Arial"/>
          <w:b/>
          <w:sz w:val="28"/>
          <w:szCs w:val="28"/>
        </w:rPr>
        <w:t xml:space="preserve">    </w:t>
      </w:r>
      <w:r>
        <w:rPr>
          <w:rFonts w:ascii="Verdana" w:hAnsi="Verdana" w:cs="Arial"/>
          <w:b/>
          <w:sz w:val="28"/>
          <w:szCs w:val="28"/>
        </w:rPr>
        <w:t>P</w:t>
      </w:r>
      <w:r w:rsidR="00C7642F">
        <w:rPr>
          <w:rFonts w:ascii="Verdana" w:hAnsi="Verdana" w:cs="Arial"/>
          <w:b/>
          <w:sz w:val="28"/>
          <w:szCs w:val="28"/>
        </w:rPr>
        <w:t xml:space="preserve"> </w:t>
      </w:r>
      <w:r>
        <w:rPr>
          <w:rFonts w:ascii="Verdana" w:hAnsi="Verdana" w:cs="Arial"/>
          <w:b/>
          <w:sz w:val="28"/>
          <w:szCs w:val="28"/>
        </w:rPr>
        <w:t>E</w:t>
      </w:r>
      <w:r w:rsidR="00C7642F">
        <w:rPr>
          <w:rFonts w:ascii="Verdana" w:hAnsi="Verdana" w:cs="Arial"/>
          <w:b/>
          <w:sz w:val="28"/>
          <w:szCs w:val="28"/>
        </w:rPr>
        <w:t xml:space="preserve"> </w:t>
      </w:r>
      <w:r>
        <w:rPr>
          <w:rFonts w:ascii="Verdana" w:hAnsi="Verdana" w:cs="Arial"/>
          <w:b/>
          <w:sz w:val="28"/>
          <w:szCs w:val="28"/>
        </w:rPr>
        <w:t>R</w:t>
      </w:r>
      <w:r w:rsidR="00C7642F">
        <w:rPr>
          <w:rFonts w:ascii="Verdana" w:hAnsi="Verdana" w:cs="Arial"/>
          <w:b/>
          <w:sz w:val="28"/>
          <w:szCs w:val="28"/>
        </w:rPr>
        <w:t xml:space="preserve"> </w:t>
      </w:r>
      <w:r>
        <w:rPr>
          <w:rFonts w:ascii="Verdana" w:hAnsi="Verdana" w:cs="Arial"/>
          <w:b/>
          <w:sz w:val="28"/>
          <w:szCs w:val="28"/>
        </w:rPr>
        <w:t>M</w:t>
      </w:r>
      <w:r w:rsidR="00C7642F">
        <w:rPr>
          <w:rFonts w:ascii="Verdana" w:hAnsi="Verdana" w:cs="Arial"/>
          <w:b/>
          <w:sz w:val="28"/>
          <w:szCs w:val="28"/>
        </w:rPr>
        <w:t xml:space="preserve"> </w:t>
      </w:r>
      <w:r>
        <w:rPr>
          <w:rFonts w:ascii="Verdana" w:hAnsi="Verdana" w:cs="Arial"/>
          <w:b/>
          <w:sz w:val="28"/>
          <w:szCs w:val="28"/>
        </w:rPr>
        <w:t>A</w:t>
      </w:r>
      <w:r w:rsidR="00C7642F">
        <w:rPr>
          <w:rFonts w:ascii="Verdana" w:hAnsi="Verdana" w:cs="Arial"/>
          <w:b/>
          <w:sz w:val="28"/>
          <w:szCs w:val="28"/>
        </w:rPr>
        <w:t xml:space="preserve"> </w:t>
      </w:r>
      <w:r>
        <w:rPr>
          <w:rFonts w:ascii="Verdana" w:hAnsi="Verdana" w:cs="Arial"/>
          <w:b/>
          <w:sz w:val="28"/>
          <w:szCs w:val="28"/>
        </w:rPr>
        <w:t>N</w:t>
      </w:r>
      <w:r w:rsidR="00C7642F">
        <w:rPr>
          <w:rFonts w:ascii="Verdana" w:hAnsi="Verdana" w:cs="Arial"/>
          <w:b/>
          <w:sz w:val="28"/>
          <w:szCs w:val="28"/>
        </w:rPr>
        <w:t xml:space="preserve"> </w:t>
      </w:r>
      <w:r>
        <w:rPr>
          <w:rFonts w:ascii="Verdana" w:hAnsi="Verdana" w:cs="Arial"/>
          <w:b/>
          <w:sz w:val="28"/>
          <w:szCs w:val="28"/>
        </w:rPr>
        <w:t>E</w:t>
      </w:r>
      <w:r w:rsidR="00C7642F">
        <w:rPr>
          <w:rFonts w:ascii="Verdana" w:hAnsi="Verdana" w:cs="Arial"/>
          <w:b/>
          <w:sz w:val="28"/>
          <w:szCs w:val="28"/>
        </w:rPr>
        <w:t xml:space="preserve"> </w:t>
      </w:r>
      <w:r>
        <w:rPr>
          <w:rFonts w:ascii="Verdana" w:hAnsi="Verdana" w:cs="Arial"/>
          <w:b/>
          <w:sz w:val="28"/>
          <w:szCs w:val="28"/>
        </w:rPr>
        <w:t>N</w:t>
      </w:r>
      <w:r w:rsidR="00C7642F">
        <w:rPr>
          <w:rFonts w:ascii="Verdana" w:hAnsi="Verdana" w:cs="Arial"/>
          <w:b/>
          <w:sz w:val="28"/>
          <w:szCs w:val="28"/>
        </w:rPr>
        <w:t xml:space="preserve"> </w:t>
      </w:r>
      <w:r>
        <w:rPr>
          <w:rFonts w:ascii="Verdana" w:hAnsi="Verdana" w:cs="Arial"/>
          <w:b/>
          <w:sz w:val="28"/>
          <w:szCs w:val="28"/>
        </w:rPr>
        <w:t>T</w:t>
      </w:r>
      <w:r w:rsidR="00C7642F">
        <w:rPr>
          <w:rFonts w:ascii="Verdana" w:hAnsi="Verdana" w:cs="Arial"/>
          <w:b/>
          <w:sz w:val="28"/>
          <w:szCs w:val="28"/>
        </w:rPr>
        <w:t xml:space="preserve"> </w:t>
      </w:r>
      <w:r>
        <w:rPr>
          <w:rFonts w:ascii="Verdana" w:hAnsi="Verdana" w:cs="Arial"/>
          <w:b/>
          <w:sz w:val="28"/>
          <w:szCs w:val="28"/>
        </w:rPr>
        <w:t>Ă</w:t>
      </w:r>
    </w:p>
    <w:p w14:paraId="20190D8D" w14:textId="77777777" w:rsidR="002C10F8" w:rsidRDefault="002C10F8" w:rsidP="00B34DE5">
      <w:pPr>
        <w:rPr>
          <w:rFonts w:ascii="Verdana" w:hAnsi="Verdana" w:cs="Tahoma"/>
          <w:b/>
          <w:bCs/>
        </w:rPr>
      </w:pPr>
    </w:p>
    <w:p w14:paraId="62980D67" w14:textId="77777777" w:rsidR="002C10F8" w:rsidRDefault="002C10F8" w:rsidP="00B34DE5">
      <w:pPr>
        <w:rPr>
          <w:rFonts w:ascii="Verdana" w:hAnsi="Verdana" w:cs="Tahoma"/>
          <w:b/>
          <w:bCs/>
        </w:rPr>
      </w:pPr>
    </w:p>
    <w:p w14:paraId="07C951A6" w14:textId="77777777" w:rsidR="002C10F8" w:rsidRDefault="002C10F8" w:rsidP="00B34DE5">
      <w:pPr>
        <w:rPr>
          <w:rFonts w:ascii="Verdana" w:hAnsi="Verdana" w:cs="Tahoma"/>
          <w:b/>
          <w:bCs/>
        </w:rPr>
      </w:pPr>
    </w:p>
    <w:p w14:paraId="38E845AC" w14:textId="77777777" w:rsidR="002C10F8" w:rsidRDefault="002C10F8" w:rsidP="00B34DE5">
      <w:pPr>
        <w:rPr>
          <w:rFonts w:ascii="Verdana" w:hAnsi="Verdana" w:cs="Tahoma"/>
          <w:b/>
          <w:bCs/>
        </w:rPr>
      </w:pPr>
    </w:p>
    <w:p w14:paraId="58E2C6CE" w14:textId="77777777" w:rsidR="002C10F8" w:rsidRDefault="002C10F8" w:rsidP="00B34DE5">
      <w:pPr>
        <w:rPr>
          <w:rFonts w:ascii="Verdana" w:hAnsi="Verdana" w:cs="Tahoma"/>
          <w:b/>
          <w:bCs/>
        </w:rPr>
      </w:pPr>
    </w:p>
    <w:p w14:paraId="6976F6CA" w14:textId="77777777" w:rsidR="002C10F8" w:rsidRDefault="002C10F8" w:rsidP="00B34DE5">
      <w:pPr>
        <w:rPr>
          <w:rFonts w:ascii="Verdana" w:hAnsi="Verdana" w:cs="Tahoma"/>
          <w:b/>
          <w:bCs/>
        </w:rPr>
      </w:pPr>
    </w:p>
    <w:p w14:paraId="11C8470C" w14:textId="77777777" w:rsidR="002C10F8" w:rsidRDefault="002C10F8" w:rsidP="00B34DE5">
      <w:pPr>
        <w:rPr>
          <w:rFonts w:ascii="Verdana" w:hAnsi="Verdana" w:cs="Tahoma"/>
          <w:b/>
          <w:bCs/>
        </w:rPr>
      </w:pPr>
    </w:p>
    <w:p w14:paraId="632C3772" w14:textId="77777777" w:rsidR="002C10F8" w:rsidRDefault="002C10F8" w:rsidP="00B34DE5">
      <w:pPr>
        <w:rPr>
          <w:rFonts w:ascii="Verdana" w:hAnsi="Verdana" w:cs="Tahoma"/>
          <w:b/>
          <w:bCs/>
        </w:rPr>
      </w:pPr>
    </w:p>
    <w:p w14:paraId="73FBB7AD" w14:textId="77777777" w:rsidR="002C10F8" w:rsidRDefault="002C10F8" w:rsidP="00B34DE5">
      <w:pPr>
        <w:rPr>
          <w:rFonts w:ascii="Verdana" w:hAnsi="Verdana" w:cs="Tahoma"/>
          <w:b/>
          <w:bCs/>
        </w:rPr>
      </w:pPr>
    </w:p>
    <w:p w14:paraId="2D809F18" w14:textId="77777777" w:rsidR="002C10F8" w:rsidRDefault="002C10F8" w:rsidP="00B34DE5">
      <w:pPr>
        <w:rPr>
          <w:rFonts w:ascii="Verdana" w:hAnsi="Verdana" w:cs="Tahoma"/>
          <w:b/>
          <w:bCs/>
        </w:rPr>
      </w:pPr>
    </w:p>
    <w:p w14:paraId="2F53B88C" w14:textId="77777777" w:rsidR="002C10F8" w:rsidRDefault="002C10F8" w:rsidP="00B34DE5">
      <w:pPr>
        <w:rPr>
          <w:rFonts w:ascii="Verdana" w:hAnsi="Verdana" w:cs="Tahoma"/>
          <w:b/>
          <w:bCs/>
        </w:rPr>
      </w:pPr>
    </w:p>
    <w:p w14:paraId="3AB109E2" w14:textId="77777777" w:rsidR="002C10F8" w:rsidRDefault="002C10F8" w:rsidP="00B34DE5">
      <w:pPr>
        <w:rPr>
          <w:rFonts w:ascii="Verdana" w:hAnsi="Verdana" w:cs="Tahoma"/>
          <w:b/>
          <w:bCs/>
        </w:rPr>
      </w:pPr>
    </w:p>
    <w:p w14:paraId="67C234B3" w14:textId="77777777" w:rsidR="002C10F8" w:rsidRDefault="002C10F8" w:rsidP="00B34DE5">
      <w:pPr>
        <w:rPr>
          <w:rFonts w:ascii="Verdana" w:hAnsi="Verdana" w:cs="Tahoma"/>
          <w:b/>
          <w:bCs/>
        </w:rPr>
      </w:pPr>
    </w:p>
    <w:p w14:paraId="00DBBC5E" w14:textId="77777777" w:rsidR="002C10F8" w:rsidRDefault="002C10F8" w:rsidP="00B34DE5">
      <w:pPr>
        <w:rPr>
          <w:rFonts w:ascii="Verdana" w:hAnsi="Verdana" w:cs="Tahoma"/>
          <w:b/>
          <w:bCs/>
        </w:rPr>
      </w:pPr>
    </w:p>
    <w:p w14:paraId="16679F8E" w14:textId="77777777" w:rsidR="002C10F8" w:rsidRDefault="002C10F8" w:rsidP="00B34DE5">
      <w:pPr>
        <w:rPr>
          <w:rFonts w:ascii="Verdana" w:hAnsi="Verdana" w:cs="Tahoma"/>
          <w:b/>
          <w:bCs/>
        </w:rPr>
      </w:pPr>
    </w:p>
    <w:p w14:paraId="39A07679" w14:textId="77777777" w:rsidR="002C10F8" w:rsidRDefault="002C10F8" w:rsidP="00B34DE5">
      <w:pPr>
        <w:rPr>
          <w:rFonts w:ascii="Verdana" w:hAnsi="Verdana" w:cs="Tahoma"/>
          <w:b/>
          <w:bCs/>
        </w:rPr>
      </w:pPr>
    </w:p>
    <w:p w14:paraId="4E85ABC8" w14:textId="77777777" w:rsidR="002C10F8" w:rsidRDefault="002C10F8" w:rsidP="00B34DE5">
      <w:pPr>
        <w:rPr>
          <w:rFonts w:ascii="Verdana" w:hAnsi="Verdana" w:cs="Tahoma"/>
          <w:b/>
          <w:bCs/>
        </w:rPr>
      </w:pPr>
    </w:p>
    <w:p w14:paraId="42794AE0" w14:textId="77777777" w:rsidR="002C10F8" w:rsidRDefault="002C10F8" w:rsidP="00B34DE5">
      <w:pPr>
        <w:rPr>
          <w:rFonts w:ascii="Verdana" w:hAnsi="Verdana" w:cs="Tahoma"/>
          <w:b/>
          <w:bCs/>
        </w:rPr>
      </w:pPr>
    </w:p>
    <w:p w14:paraId="507A969E" w14:textId="77777777" w:rsidR="002C10F8" w:rsidRDefault="002C10F8" w:rsidP="00B34DE5">
      <w:pPr>
        <w:rPr>
          <w:rFonts w:ascii="Verdana" w:hAnsi="Verdana" w:cs="Tahoma"/>
          <w:b/>
          <w:bCs/>
        </w:rPr>
      </w:pPr>
    </w:p>
    <w:p w14:paraId="01C6DFC8" w14:textId="77777777" w:rsidR="002C10F8" w:rsidRDefault="002C10F8" w:rsidP="00B34DE5">
      <w:pPr>
        <w:rPr>
          <w:rFonts w:ascii="Verdana" w:hAnsi="Verdana" w:cs="Tahoma"/>
          <w:b/>
          <w:bCs/>
        </w:rPr>
      </w:pPr>
    </w:p>
    <w:p w14:paraId="65479B07" w14:textId="77777777" w:rsidR="002C10F8" w:rsidRDefault="002C10F8" w:rsidP="00B34DE5">
      <w:pPr>
        <w:rPr>
          <w:rFonts w:ascii="Verdana" w:hAnsi="Verdana" w:cs="Tahoma"/>
          <w:b/>
          <w:bCs/>
        </w:rPr>
      </w:pPr>
    </w:p>
    <w:p w14:paraId="09E20086" w14:textId="77777777" w:rsidR="002C10F8" w:rsidRDefault="002C10F8" w:rsidP="00B34DE5">
      <w:pPr>
        <w:rPr>
          <w:rFonts w:ascii="Verdana" w:hAnsi="Verdana" w:cs="Tahoma"/>
          <w:b/>
          <w:bCs/>
        </w:rPr>
      </w:pPr>
    </w:p>
    <w:p w14:paraId="6FD59B6F" w14:textId="77777777" w:rsidR="002C10F8" w:rsidRDefault="002C10F8" w:rsidP="00B34DE5">
      <w:pPr>
        <w:rPr>
          <w:rFonts w:ascii="Verdana" w:hAnsi="Verdana" w:cs="Tahoma"/>
          <w:b/>
          <w:bCs/>
        </w:rPr>
      </w:pPr>
    </w:p>
    <w:p w14:paraId="00368F51" w14:textId="77777777" w:rsidR="002C10F8" w:rsidRDefault="002C10F8" w:rsidP="00B34DE5">
      <w:pPr>
        <w:rPr>
          <w:rFonts w:ascii="Verdana" w:hAnsi="Verdana" w:cs="Tahoma"/>
          <w:b/>
          <w:bCs/>
        </w:rPr>
      </w:pPr>
    </w:p>
    <w:p w14:paraId="5779BF07" w14:textId="77777777" w:rsidR="00491695" w:rsidRDefault="00491695" w:rsidP="00B34DE5">
      <w:pPr>
        <w:rPr>
          <w:rFonts w:ascii="Verdana" w:hAnsi="Verdana" w:cs="Tahoma"/>
          <w:b/>
          <w:bCs/>
        </w:rPr>
      </w:pPr>
    </w:p>
    <w:p w14:paraId="75890AB5" w14:textId="77777777" w:rsidR="00C05CDE" w:rsidRDefault="00C05CDE">
      <w:pPr>
        <w:rPr>
          <w:rFonts w:ascii="Verdana" w:hAnsi="Verdana" w:cs="Tahoma"/>
          <w:b/>
          <w:bCs/>
        </w:rPr>
      </w:pPr>
      <w:r>
        <w:rPr>
          <w:rFonts w:ascii="Verdana" w:hAnsi="Verdana" w:cs="Tahoma"/>
          <w:b/>
          <w:bCs/>
        </w:rPr>
        <w:br w:type="page"/>
      </w:r>
    </w:p>
    <w:p w14:paraId="527A83BF" w14:textId="1449FD59" w:rsidR="00C64954" w:rsidRPr="007A4C0A" w:rsidRDefault="00C64954" w:rsidP="00491695">
      <w:pPr>
        <w:jc w:val="center"/>
        <w:rPr>
          <w:rFonts w:ascii="Verdana" w:hAnsi="Verdana" w:cs="Tahoma"/>
          <w:b/>
          <w:bCs/>
        </w:rPr>
      </w:pPr>
      <w:r w:rsidRPr="007A4C0A">
        <w:rPr>
          <w:rFonts w:ascii="Verdana" w:hAnsi="Verdana" w:cs="Tahoma"/>
          <w:b/>
          <w:bCs/>
        </w:rPr>
        <w:lastRenderedPageBreak/>
        <w:t>ANEXA</w:t>
      </w:r>
      <w:r w:rsidR="000369C4" w:rsidRPr="007A4C0A">
        <w:rPr>
          <w:rFonts w:ascii="Verdana" w:hAnsi="Verdana" w:cs="Tahoma"/>
          <w:b/>
          <w:bCs/>
        </w:rPr>
        <w:t xml:space="preserve"> la Decizia Comisiei Permanente nr. </w:t>
      </w:r>
      <w:r w:rsidR="00C7642F">
        <w:rPr>
          <w:rFonts w:ascii="Verdana" w:hAnsi="Verdana" w:cs="Tahoma"/>
          <w:b/>
          <w:bCs/>
        </w:rPr>
        <w:t>537</w:t>
      </w:r>
      <w:r w:rsidR="000369C4" w:rsidRPr="007A4C0A">
        <w:rPr>
          <w:rFonts w:ascii="Verdana" w:hAnsi="Verdana" w:cs="Tahoma"/>
          <w:b/>
          <w:bCs/>
        </w:rPr>
        <w:t>/0</w:t>
      </w:r>
      <w:r w:rsidR="00491695">
        <w:rPr>
          <w:rFonts w:ascii="Verdana" w:hAnsi="Verdana" w:cs="Tahoma"/>
          <w:b/>
          <w:bCs/>
        </w:rPr>
        <w:t>3</w:t>
      </w:r>
      <w:r w:rsidR="000369C4" w:rsidRPr="007A4C0A">
        <w:rPr>
          <w:rFonts w:ascii="Verdana" w:hAnsi="Verdana" w:cs="Tahoma"/>
          <w:b/>
          <w:bCs/>
        </w:rPr>
        <w:t>.09.202</w:t>
      </w:r>
      <w:r w:rsidR="00491695">
        <w:rPr>
          <w:rFonts w:ascii="Verdana" w:hAnsi="Verdana" w:cs="Tahoma"/>
          <w:b/>
          <w:bCs/>
        </w:rPr>
        <w:t>6</w:t>
      </w:r>
    </w:p>
    <w:p w14:paraId="411D0AFB" w14:textId="77777777" w:rsidR="00C64954" w:rsidRPr="007A4C0A" w:rsidRDefault="00C64954" w:rsidP="00B34DE5">
      <w:pPr>
        <w:rPr>
          <w:rFonts w:ascii="Verdana" w:hAnsi="Verdana" w:cs="Tahoma"/>
          <w:b/>
          <w:bCs/>
        </w:rPr>
      </w:pPr>
    </w:p>
    <w:p w14:paraId="43541C97" w14:textId="77777777" w:rsidR="00B06B49" w:rsidRPr="007A4C0A" w:rsidRDefault="00B06B49" w:rsidP="00B06B49">
      <w:pPr>
        <w:rPr>
          <w:rFonts w:ascii="Verdana" w:hAnsi="Verdana" w:cs="Tahoma"/>
          <w:b/>
          <w:bCs/>
        </w:rPr>
      </w:pPr>
    </w:p>
    <w:p w14:paraId="0CD99577" w14:textId="77777777" w:rsidR="00B06B49" w:rsidRPr="007A4C0A" w:rsidRDefault="00B06B49" w:rsidP="00B06B49">
      <w:pPr>
        <w:rPr>
          <w:rFonts w:ascii="Verdana" w:hAnsi="Verdana" w:cs="Tahoma"/>
          <w:b/>
          <w:bCs/>
        </w:rPr>
      </w:pPr>
    </w:p>
    <w:p w14:paraId="1247AA15" w14:textId="77777777" w:rsidR="00B06B49" w:rsidRPr="007A4C0A" w:rsidRDefault="00B06B49" w:rsidP="00B06B49">
      <w:pPr>
        <w:jc w:val="center"/>
        <w:rPr>
          <w:rFonts w:ascii="Verdana" w:hAnsi="Verdana" w:cs="Tahoma"/>
          <w:b/>
          <w:bCs/>
        </w:rPr>
      </w:pPr>
    </w:p>
    <w:p w14:paraId="6254B5C7" w14:textId="77777777" w:rsidR="00B06B49" w:rsidRPr="007A4C0A" w:rsidRDefault="00B06B49" w:rsidP="00B06B49">
      <w:pPr>
        <w:jc w:val="center"/>
        <w:rPr>
          <w:rFonts w:ascii="Verdana" w:hAnsi="Verdana" w:cs="Tahoma"/>
          <w:b/>
          <w:bCs/>
        </w:rPr>
      </w:pPr>
      <w:r w:rsidRPr="007A4C0A">
        <w:rPr>
          <w:rFonts w:ascii="Verdana" w:hAnsi="Verdana" w:cs="Tahoma"/>
          <w:b/>
          <w:bCs/>
        </w:rPr>
        <w:t>TEMATICA PENTRU EXAMENUL DE ABSOLVIRE A STUDIILOR ÎN SISTEMUL I.N.P.P.A.</w:t>
      </w:r>
    </w:p>
    <w:p w14:paraId="66CE7E70" w14:textId="77777777" w:rsidR="00B06B49" w:rsidRPr="007A4C0A" w:rsidRDefault="00B06B49" w:rsidP="00B06B49">
      <w:pPr>
        <w:jc w:val="center"/>
        <w:rPr>
          <w:rFonts w:ascii="Verdana" w:hAnsi="Verdana" w:cs="Tahoma"/>
          <w:b/>
          <w:bCs/>
        </w:rPr>
      </w:pPr>
    </w:p>
    <w:p w14:paraId="1AD58527" w14:textId="77777777" w:rsidR="00B06B49" w:rsidRPr="007A4C0A" w:rsidRDefault="00B06B49" w:rsidP="00B06B49">
      <w:pPr>
        <w:jc w:val="center"/>
        <w:rPr>
          <w:rFonts w:ascii="Verdana" w:hAnsi="Verdana" w:cs="Tahoma"/>
          <w:b/>
          <w:bCs/>
        </w:rPr>
      </w:pPr>
    </w:p>
    <w:p w14:paraId="0C61E351" w14:textId="77777777" w:rsidR="00B06B49" w:rsidRPr="007A4C0A" w:rsidRDefault="00B06B49" w:rsidP="00B06B49">
      <w:pPr>
        <w:rPr>
          <w:rFonts w:ascii="Verdana" w:hAnsi="Verdana" w:cs="Tahoma"/>
          <w:b/>
          <w:bCs/>
        </w:rPr>
      </w:pPr>
    </w:p>
    <w:p w14:paraId="225A4C1B" w14:textId="77777777" w:rsidR="00B06B49" w:rsidRPr="007A4C0A" w:rsidRDefault="00B06B49" w:rsidP="00B06B49">
      <w:pPr>
        <w:numPr>
          <w:ilvl w:val="0"/>
          <w:numId w:val="2"/>
        </w:numPr>
        <w:rPr>
          <w:rFonts w:ascii="Verdana" w:hAnsi="Verdana" w:cs="Arial"/>
          <w:b/>
          <w:i/>
        </w:rPr>
      </w:pPr>
      <w:r w:rsidRPr="007A4C0A">
        <w:rPr>
          <w:rFonts w:ascii="Verdana" w:hAnsi="Verdana" w:cs="Arial"/>
          <w:b/>
        </w:rPr>
        <w:t xml:space="preserve">Disciplina </w:t>
      </w:r>
      <w:r w:rsidRPr="007A4C0A">
        <w:rPr>
          <w:rFonts w:ascii="Verdana" w:hAnsi="Verdana" w:cs="Arial"/>
          <w:b/>
          <w:i/>
        </w:rPr>
        <w:t>Organizarea și exercitarea profesiei de avocat</w:t>
      </w:r>
    </w:p>
    <w:p w14:paraId="7D266BB1" w14:textId="77777777" w:rsidR="00B06B49" w:rsidRPr="007A4C0A" w:rsidRDefault="00B06B49" w:rsidP="00B06B49">
      <w:pPr>
        <w:rPr>
          <w:rFonts w:ascii="Verdana" w:hAnsi="Verdana" w:cs="Arial"/>
          <w:b/>
        </w:rPr>
      </w:pPr>
    </w:p>
    <w:p w14:paraId="45FE54DE" w14:textId="77777777" w:rsidR="00B06B49" w:rsidRPr="007A4C0A" w:rsidRDefault="00B06B49" w:rsidP="00B06B49">
      <w:pPr>
        <w:rPr>
          <w:rFonts w:ascii="Verdana" w:hAnsi="Verdana" w:cs="Arial"/>
          <w:b/>
        </w:rPr>
      </w:pPr>
    </w:p>
    <w:p w14:paraId="490AB452" w14:textId="77777777" w:rsidR="00B06B49" w:rsidRPr="007A4C0A" w:rsidRDefault="00B06B49" w:rsidP="00B06B49">
      <w:pPr>
        <w:jc w:val="both"/>
        <w:rPr>
          <w:rFonts w:ascii="Verdana" w:hAnsi="Verdana"/>
          <w:b/>
          <w:bCs/>
        </w:rPr>
      </w:pPr>
      <w:r w:rsidRPr="007A4C0A">
        <w:rPr>
          <w:rFonts w:ascii="Verdana" w:hAnsi="Verdana"/>
          <w:b/>
          <w:bCs/>
        </w:rPr>
        <w:t>1. PRINCIPII SI REGULI FUNDAMENTALE DE ORGANIZARE ȘI EXERCITARE A PROFESIEI DE AVOCAT</w:t>
      </w:r>
    </w:p>
    <w:p w14:paraId="3AB4884E" w14:textId="77777777" w:rsidR="00B06B49" w:rsidRPr="007A4C0A" w:rsidRDefault="00B06B49" w:rsidP="00B06B49">
      <w:pPr>
        <w:jc w:val="both"/>
        <w:rPr>
          <w:rFonts w:ascii="Verdana" w:hAnsi="Verdana"/>
          <w:b/>
          <w:bCs/>
        </w:rPr>
      </w:pPr>
      <w:r w:rsidRPr="007A4C0A">
        <w:rPr>
          <w:rFonts w:ascii="Verdana" w:hAnsi="Verdana"/>
          <w:b/>
          <w:bCs/>
        </w:rPr>
        <w:t>2.</w:t>
      </w:r>
      <w:r w:rsidRPr="007A4C0A">
        <w:rPr>
          <w:rFonts w:ascii="Verdana" w:hAnsi="Verdana"/>
        </w:rPr>
        <w:t xml:space="preserve"> </w:t>
      </w:r>
      <w:r w:rsidRPr="007A4C0A">
        <w:rPr>
          <w:rFonts w:ascii="Verdana" w:hAnsi="Verdana"/>
          <w:b/>
          <w:bCs/>
        </w:rPr>
        <w:t xml:space="preserve">ORGANIZAREA PROFESIEI DE AVOCAT </w:t>
      </w:r>
    </w:p>
    <w:p w14:paraId="3ADDDBFF" w14:textId="77777777" w:rsidR="00B06B49" w:rsidRPr="007A4C0A" w:rsidRDefault="00B06B49" w:rsidP="00B06B49">
      <w:pPr>
        <w:jc w:val="both"/>
        <w:rPr>
          <w:rFonts w:ascii="Verdana" w:hAnsi="Verdana"/>
        </w:rPr>
      </w:pPr>
      <w:r w:rsidRPr="007A4C0A">
        <w:rPr>
          <w:rFonts w:ascii="Verdana" w:hAnsi="Verdana"/>
          <w:b/>
          <w:bCs/>
        </w:rPr>
        <w:t xml:space="preserve">2.1. </w:t>
      </w:r>
      <w:r w:rsidRPr="007A4C0A">
        <w:rPr>
          <w:rFonts w:ascii="Verdana" w:hAnsi="Verdana"/>
        </w:rPr>
        <w:t xml:space="preserve">Tabloul avocaților. Jurământul profesional. </w:t>
      </w:r>
    </w:p>
    <w:p w14:paraId="6C4DA04C" w14:textId="77777777" w:rsidR="00B06B49" w:rsidRPr="007A4C0A" w:rsidRDefault="00B06B49" w:rsidP="00B06B49">
      <w:pPr>
        <w:jc w:val="both"/>
        <w:rPr>
          <w:rFonts w:ascii="Verdana" w:hAnsi="Verdana"/>
        </w:rPr>
      </w:pPr>
      <w:r w:rsidRPr="007A4C0A">
        <w:rPr>
          <w:rFonts w:ascii="Verdana" w:hAnsi="Verdana"/>
          <w:b/>
          <w:bCs/>
        </w:rPr>
        <w:t xml:space="preserve">2.2. </w:t>
      </w:r>
      <w:r w:rsidRPr="007A4C0A">
        <w:rPr>
          <w:rFonts w:ascii="Verdana" w:hAnsi="Verdana"/>
        </w:rPr>
        <w:t>Baroul (Adunarea generală. Consiliul baroului. Decanul. Comisia de cenzori. Comisia de disciplină).</w:t>
      </w:r>
    </w:p>
    <w:p w14:paraId="790B7B91" w14:textId="77777777" w:rsidR="00B06B49" w:rsidRPr="007A4C0A" w:rsidRDefault="00B06B49" w:rsidP="00B06B49">
      <w:pPr>
        <w:jc w:val="both"/>
        <w:rPr>
          <w:rFonts w:ascii="Verdana" w:hAnsi="Verdana"/>
        </w:rPr>
      </w:pPr>
      <w:r w:rsidRPr="007A4C0A">
        <w:rPr>
          <w:rFonts w:ascii="Verdana" w:hAnsi="Verdana"/>
          <w:b/>
          <w:bCs/>
        </w:rPr>
        <w:t>2.3.</w:t>
      </w:r>
      <w:r w:rsidRPr="007A4C0A">
        <w:rPr>
          <w:rFonts w:ascii="Verdana" w:hAnsi="Verdana"/>
        </w:rPr>
        <w:t xml:space="preserve"> Uniunea Națională a Barourilor din România – U.N.B.R. (Congresul avocaților. Consiliul U.N.B.R. Comisia Permanentă. Președintele U.N.B.R. Comisia centrală de cenzori. Comisia centrală de disciplină).</w:t>
      </w:r>
    </w:p>
    <w:p w14:paraId="48906289" w14:textId="77777777" w:rsidR="00B06B49" w:rsidRPr="007A4C0A" w:rsidRDefault="00B06B49" w:rsidP="00B06B49">
      <w:pPr>
        <w:jc w:val="both"/>
        <w:rPr>
          <w:rFonts w:ascii="Verdana" w:hAnsi="Verdana"/>
          <w:b/>
          <w:bCs/>
        </w:rPr>
      </w:pPr>
      <w:r w:rsidRPr="007A4C0A">
        <w:rPr>
          <w:rFonts w:ascii="Verdana" w:hAnsi="Verdana"/>
          <w:b/>
          <w:bCs/>
        </w:rPr>
        <w:t>3. STATUTUL AVOCATULUI</w:t>
      </w:r>
    </w:p>
    <w:p w14:paraId="6620FB28" w14:textId="77777777" w:rsidR="00B06B49" w:rsidRPr="007A4C0A" w:rsidRDefault="00B06B49" w:rsidP="00B06B49">
      <w:pPr>
        <w:jc w:val="both"/>
        <w:rPr>
          <w:rFonts w:ascii="Verdana" w:hAnsi="Verdana"/>
        </w:rPr>
      </w:pPr>
      <w:r w:rsidRPr="007A4C0A">
        <w:rPr>
          <w:rFonts w:ascii="Verdana" w:hAnsi="Verdana"/>
          <w:b/>
          <w:bCs/>
        </w:rPr>
        <w:t>3.1.</w:t>
      </w:r>
      <w:r w:rsidRPr="007A4C0A">
        <w:rPr>
          <w:rFonts w:ascii="Verdana" w:hAnsi="Verdana"/>
        </w:rPr>
        <w:t xml:space="preserve"> Activitatea profesională a avocatului (Conținut</w:t>
      </w:r>
      <w:r w:rsidRPr="007A4C0A">
        <w:rPr>
          <w:rFonts w:ascii="Verdana" w:hAnsi="Verdana"/>
          <w:b/>
          <w:bCs/>
        </w:rPr>
        <w:t xml:space="preserve">. </w:t>
      </w:r>
      <w:r w:rsidRPr="007A4C0A">
        <w:rPr>
          <w:rFonts w:ascii="Verdana" w:hAnsi="Verdana"/>
        </w:rPr>
        <w:t>Regim legal).</w:t>
      </w:r>
      <w:r w:rsidRPr="007A4C0A">
        <w:rPr>
          <w:rFonts w:ascii="Verdana" w:hAnsi="Verdana"/>
          <w:b/>
          <w:bCs/>
        </w:rPr>
        <w:t xml:space="preserve"> </w:t>
      </w:r>
    </w:p>
    <w:p w14:paraId="1A50221F" w14:textId="77777777" w:rsidR="00B06B49" w:rsidRPr="007A4C0A" w:rsidRDefault="00B06B49" w:rsidP="00B06B49">
      <w:pPr>
        <w:jc w:val="both"/>
        <w:rPr>
          <w:rFonts w:ascii="Verdana" w:hAnsi="Verdana"/>
        </w:rPr>
      </w:pPr>
      <w:r w:rsidRPr="007A4C0A">
        <w:rPr>
          <w:rFonts w:ascii="Verdana" w:hAnsi="Verdana"/>
          <w:b/>
          <w:bCs/>
        </w:rPr>
        <w:t>3.2.</w:t>
      </w:r>
      <w:r w:rsidRPr="007A4C0A">
        <w:rPr>
          <w:rFonts w:ascii="Verdana" w:hAnsi="Verdana"/>
        </w:rPr>
        <w:t xml:space="preserve"> Formele de exercitare a profesiei de avocat. Modalitățile de exercitare a profesiei de avocat. Conlucrarea profesională (între avocați din forme de exercitare a profesiei diferite; între avocați și alți profesioniști).</w:t>
      </w:r>
    </w:p>
    <w:p w14:paraId="0F39CB04" w14:textId="77777777" w:rsidR="00B06B49" w:rsidRPr="007A4C0A" w:rsidRDefault="00B06B49" w:rsidP="00B06B49">
      <w:pPr>
        <w:jc w:val="both"/>
        <w:rPr>
          <w:rFonts w:ascii="Verdana" w:hAnsi="Verdana"/>
        </w:rPr>
      </w:pPr>
      <w:r w:rsidRPr="007A4C0A">
        <w:rPr>
          <w:rFonts w:ascii="Verdana" w:hAnsi="Verdana"/>
          <w:b/>
          <w:bCs/>
        </w:rPr>
        <w:t>3.3.</w:t>
      </w:r>
      <w:r w:rsidRPr="007A4C0A">
        <w:rPr>
          <w:rFonts w:ascii="Verdana" w:hAnsi="Verdana"/>
        </w:rPr>
        <w:t xml:space="preserve"> Asistența judiciară. Organizare. Drepturile și obligațiile avocaților.</w:t>
      </w:r>
    </w:p>
    <w:p w14:paraId="372E246E" w14:textId="77777777" w:rsidR="00B06B49" w:rsidRPr="007A4C0A" w:rsidRDefault="00B06B49" w:rsidP="00B06B49">
      <w:pPr>
        <w:jc w:val="both"/>
        <w:rPr>
          <w:rFonts w:ascii="Verdana" w:hAnsi="Verdana"/>
          <w:b/>
          <w:bCs/>
        </w:rPr>
      </w:pPr>
      <w:r w:rsidRPr="007A4C0A">
        <w:rPr>
          <w:rFonts w:ascii="Verdana" w:hAnsi="Verdana"/>
          <w:b/>
          <w:bCs/>
        </w:rPr>
        <w:t>4. CARIERA PROFESIONALĂ A AVOCATULUI</w:t>
      </w:r>
    </w:p>
    <w:p w14:paraId="003870D9" w14:textId="77777777" w:rsidR="00B06B49" w:rsidRPr="007A4C0A" w:rsidRDefault="00B06B49" w:rsidP="00B06B49">
      <w:pPr>
        <w:jc w:val="both"/>
        <w:rPr>
          <w:rFonts w:ascii="Verdana" w:hAnsi="Verdana"/>
        </w:rPr>
      </w:pPr>
      <w:r w:rsidRPr="007A4C0A">
        <w:rPr>
          <w:rFonts w:ascii="Verdana" w:hAnsi="Verdana"/>
          <w:b/>
          <w:bCs/>
        </w:rPr>
        <w:t>4.1.</w:t>
      </w:r>
      <w:r w:rsidRPr="007A4C0A">
        <w:rPr>
          <w:rFonts w:ascii="Verdana" w:hAnsi="Verdana"/>
        </w:rPr>
        <w:t xml:space="preserve"> Încetarea și suspendarea calității de avocat.</w:t>
      </w:r>
    </w:p>
    <w:p w14:paraId="104DE2FE" w14:textId="77777777" w:rsidR="00B06B49" w:rsidRPr="007A4C0A" w:rsidRDefault="00B06B49" w:rsidP="00B06B49">
      <w:pPr>
        <w:jc w:val="both"/>
        <w:rPr>
          <w:rFonts w:ascii="Verdana" w:hAnsi="Verdana"/>
        </w:rPr>
      </w:pPr>
      <w:r w:rsidRPr="007A4C0A">
        <w:rPr>
          <w:rFonts w:ascii="Verdana" w:hAnsi="Verdana"/>
          <w:b/>
          <w:bCs/>
        </w:rPr>
        <w:t>4.2.</w:t>
      </w:r>
      <w:r w:rsidRPr="007A4C0A">
        <w:rPr>
          <w:rFonts w:ascii="Verdana" w:hAnsi="Verdana"/>
        </w:rPr>
        <w:t xml:space="preserve"> Transferul avocatului într-un alt barou. Procedura transferului.</w:t>
      </w:r>
    </w:p>
    <w:p w14:paraId="1709D98F" w14:textId="77777777" w:rsidR="00B06B49" w:rsidRPr="007A4C0A" w:rsidRDefault="00B06B49" w:rsidP="00B06B49">
      <w:pPr>
        <w:jc w:val="both"/>
        <w:rPr>
          <w:rFonts w:ascii="Verdana" w:hAnsi="Verdana"/>
          <w:b/>
          <w:bCs/>
        </w:rPr>
      </w:pPr>
      <w:r w:rsidRPr="007A4C0A">
        <w:rPr>
          <w:rFonts w:ascii="Verdana" w:hAnsi="Verdana"/>
          <w:b/>
          <w:bCs/>
        </w:rPr>
        <w:t>4.3.</w:t>
      </w:r>
      <w:r w:rsidRPr="007A4C0A">
        <w:rPr>
          <w:rFonts w:ascii="Verdana" w:hAnsi="Verdana"/>
        </w:rPr>
        <w:t xml:space="preserve"> </w:t>
      </w:r>
      <w:r w:rsidRPr="007A4C0A">
        <w:rPr>
          <w:rFonts w:ascii="Verdana" w:hAnsi="Verdana"/>
          <w:b/>
          <w:bCs/>
        </w:rPr>
        <w:t>Drepturile și îndatoririle avocatului. Reguli de deontologie profesională.</w:t>
      </w:r>
    </w:p>
    <w:p w14:paraId="6FEBF607" w14:textId="77777777" w:rsidR="00B06B49" w:rsidRPr="007A4C0A" w:rsidRDefault="00B06B49" w:rsidP="00B06B49">
      <w:pPr>
        <w:jc w:val="both"/>
        <w:rPr>
          <w:rFonts w:ascii="Verdana" w:hAnsi="Verdana"/>
          <w:b/>
          <w:bCs/>
        </w:rPr>
      </w:pPr>
      <w:r w:rsidRPr="007A4C0A">
        <w:rPr>
          <w:rFonts w:ascii="Verdana" w:hAnsi="Verdana"/>
          <w:b/>
          <w:bCs/>
        </w:rPr>
        <w:t>A. Drepturile avocaților și îndatoririle avocatului în raporturile cu clienții</w:t>
      </w:r>
    </w:p>
    <w:p w14:paraId="4A4A6DF3" w14:textId="77777777" w:rsidR="00B06B49" w:rsidRPr="007A4C0A" w:rsidRDefault="00B06B49" w:rsidP="00B06B49">
      <w:pPr>
        <w:jc w:val="both"/>
        <w:rPr>
          <w:rFonts w:ascii="Verdana" w:hAnsi="Verdana"/>
        </w:rPr>
      </w:pPr>
      <w:r w:rsidRPr="007A4C0A">
        <w:rPr>
          <w:rFonts w:ascii="Verdana" w:hAnsi="Verdana"/>
        </w:rPr>
        <w:t>1. Dreptul avocatului de a asista sau reprezenta orice persoană fizică sau juridică. Dreptul „de a pune concluzii”. Consultanța juridică (Repere metodologice. Conținut). Contractul de asistență juridică. Stabilirea conținutului concret al Contractului de asistență juridică și reprezentare (Repere metodologice). Împuternicirea avocațială (Conținut, întocmire, regim juridic).</w:t>
      </w:r>
    </w:p>
    <w:p w14:paraId="2468D5A0" w14:textId="77777777" w:rsidR="00B06B49" w:rsidRPr="007A4C0A" w:rsidRDefault="00B06B49" w:rsidP="00B06B49">
      <w:pPr>
        <w:jc w:val="both"/>
        <w:rPr>
          <w:rFonts w:ascii="Verdana" w:hAnsi="Verdana"/>
        </w:rPr>
      </w:pPr>
      <w:r w:rsidRPr="007A4C0A">
        <w:rPr>
          <w:rFonts w:ascii="Verdana" w:hAnsi="Verdana"/>
        </w:rPr>
        <w:t>2. Dreptul la onorariu.</w:t>
      </w:r>
    </w:p>
    <w:p w14:paraId="64D82680" w14:textId="77777777" w:rsidR="00B06B49" w:rsidRPr="007A4C0A" w:rsidRDefault="00B06B49" w:rsidP="00B06B49">
      <w:pPr>
        <w:jc w:val="both"/>
        <w:rPr>
          <w:rFonts w:ascii="Verdana" w:hAnsi="Verdana"/>
        </w:rPr>
      </w:pPr>
      <w:r w:rsidRPr="007A4C0A">
        <w:rPr>
          <w:rFonts w:ascii="Verdana" w:hAnsi="Verdana"/>
        </w:rPr>
        <w:t>3. Îndatoririle avocatului în raport cu clienții.</w:t>
      </w:r>
    </w:p>
    <w:p w14:paraId="5349F25D" w14:textId="77777777" w:rsidR="00B06B49" w:rsidRPr="007A4C0A" w:rsidRDefault="00B06B49" w:rsidP="00B06B49">
      <w:pPr>
        <w:jc w:val="both"/>
        <w:rPr>
          <w:rFonts w:ascii="Verdana" w:hAnsi="Verdana"/>
        </w:rPr>
      </w:pPr>
      <w:r w:rsidRPr="007A4C0A">
        <w:rPr>
          <w:rFonts w:ascii="Verdana" w:hAnsi="Verdana"/>
        </w:rPr>
        <w:t>3.1. Asigurarea calității serviciului profesional prestat. Obligația de perfecționare continuă a pregătirii profesionale.</w:t>
      </w:r>
    </w:p>
    <w:p w14:paraId="56E3A8E9" w14:textId="77777777" w:rsidR="00B06B49" w:rsidRPr="007A4C0A" w:rsidRDefault="00B06B49" w:rsidP="00B06B49">
      <w:pPr>
        <w:jc w:val="both"/>
        <w:rPr>
          <w:rFonts w:ascii="Verdana" w:hAnsi="Verdana"/>
        </w:rPr>
      </w:pPr>
      <w:r w:rsidRPr="007A4C0A">
        <w:rPr>
          <w:rFonts w:ascii="Verdana" w:hAnsi="Verdana"/>
        </w:rPr>
        <w:t>3.2. Informarea clientului. Restituirea actelor încredințate sau a altor bunuri.</w:t>
      </w:r>
    </w:p>
    <w:p w14:paraId="76D3C54A" w14:textId="77777777" w:rsidR="00B06B49" w:rsidRPr="007A4C0A" w:rsidRDefault="00B06B49" w:rsidP="00B06B49">
      <w:pPr>
        <w:jc w:val="both"/>
        <w:rPr>
          <w:rFonts w:ascii="Verdana" w:hAnsi="Verdana"/>
        </w:rPr>
      </w:pPr>
      <w:r w:rsidRPr="007A4C0A">
        <w:rPr>
          <w:rFonts w:ascii="Verdana" w:hAnsi="Verdana"/>
        </w:rPr>
        <w:t>3.3. Păstrarea secretului profesional și evitarea conflictelor de interese. Garanțiile legale ale independenței profesionale și ale respectării secretului profesional.</w:t>
      </w:r>
    </w:p>
    <w:p w14:paraId="35448F23" w14:textId="77777777" w:rsidR="00B06B49" w:rsidRPr="007A4C0A" w:rsidRDefault="00B06B49" w:rsidP="00B06B49">
      <w:pPr>
        <w:jc w:val="both"/>
        <w:rPr>
          <w:rFonts w:ascii="Verdana" w:hAnsi="Verdana"/>
        </w:rPr>
      </w:pPr>
      <w:r w:rsidRPr="007A4C0A">
        <w:rPr>
          <w:rFonts w:ascii="Verdana" w:hAnsi="Verdana"/>
        </w:rPr>
        <w:t>3.4. Respectarea dreptului la protecția datelor cu caracter personal.</w:t>
      </w:r>
    </w:p>
    <w:p w14:paraId="2233F0E2" w14:textId="77777777" w:rsidR="00B06B49" w:rsidRPr="007A4C0A" w:rsidRDefault="00B06B49" w:rsidP="00B06B49">
      <w:pPr>
        <w:jc w:val="both"/>
        <w:rPr>
          <w:rFonts w:ascii="Verdana" w:hAnsi="Verdana"/>
        </w:rPr>
      </w:pPr>
      <w:r w:rsidRPr="007A4C0A">
        <w:rPr>
          <w:rFonts w:ascii="Verdana" w:hAnsi="Verdana"/>
        </w:rPr>
        <w:t>3.5. Asigurarea de răspundere profesională.</w:t>
      </w:r>
    </w:p>
    <w:p w14:paraId="3DACC64C" w14:textId="77777777" w:rsidR="00B06B49" w:rsidRPr="007A4C0A" w:rsidRDefault="00B06B49" w:rsidP="00B06B49">
      <w:pPr>
        <w:jc w:val="both"/>
        <w:rPr>
          <w:rFonts w:ascii="Verdana" w:hAnsi="Verdana"/>
          <w:b/>
          <w:bCs/>
        </w:rPr>
      </w:pPr>
      <w:r w:rsidRPr="007A4C0A">
        <w:rPr>
          <w:rFonts w:ascii="Verdana" w:hAnsi="Verdana"/>
          <w:b/>
          <w:bCs/>
        </w:rPr>
        <w:t>B. Drepturile și îndatoririle avocatului în raport cu profesia de avocat</w:t>
      </w:r>
    </w:p>
    <w:p w14:paraId="2840344B" w14:textId="77777777" w:rsidR="00B06B49" w:rsidRPr="007A4C0A" w:rsidRDefault="00B06B49" w:rsidP="00B06B49">
      <w:pPr>
        <w:jc w:val="both"/>
        <w:rPr>
          <w:rFonts w:ascii="Verdana" w:hAnsi="Verdana"/>
        </w:rPr>
      </w:pPr>
      <w:r w:rsidRPr="007A4C0A">
        <w:rPr>
          <w:rFonts w:ascii="Verdana" w:hAnsi="Verdana"/>
        </w:rPr>
        <w:t>1. Dreptul avocatului de a alege și de a fi ales în organele de conducere ale profesiei.</w:t>
      </w:r>
    </w:p>
    <w:p w14:paraId="4222DD30" w14:textId="77777777" w:rsidR="00B06B49" w:rsidRPr="007A4C0A" w:rsidRDefault="00B06B49" w:rsidP="00B06B49">
      <w:pPr>
        <w:jc w:val="both"/>
        <w:rPr>
          <w:rFonts w:ascii="Verdana" w:hAnsi="Verdana"/>
        </w:rPr>
      </w:pPr>
      <w:r w:rsidRPr="007A4C0A">
        <w:rPr>
          <w:rFonts w:ascii="Verdana" w:hAnsi="Verdana"/>
        </w:rPr>
        <w:lastRenderedPageBreak/>
        <w:t>2. Îndatorirea de a participa la activitățile profesionale ale Baroului și ale Corpului avocaților.</w:t>
      </w:r>
    </w:p>
    <w:p w14:paraId="4E8C6044" w14:textId="77777777" w:rsidR="00B06B49" w:rsidRPr="007A4C0A" w:rsidRDefault="00B06B49" w:rsidP="00B06B49">
      <w:pPr>
        <w:jc w:val="both"/>
        <w:rPr>
          <w:rFonts w:ascii="Verdana" w:hAnsi="Verdana"/>
        </w:rPr>
      </w:pPr>
      <w:r w:rsidRPr="007A4C0A">
        <w:rPr>
          <w:rFonts w:ascii="Verdana" w:hAnsi="Verdana"/>
        </w:rPr>
        <w:t>3. Dreptul la apărarea reputației.</w:t>
      </w:r>
    </w:p>
    <w:p w14:paraId="7A55E4C5" w14:textId="77777777" w:rsidR="00B06B49" w:rsidRPr="007A4C0A" w:rsidRDefault="00B06B49" w:rsidP="00B06B49">
      <w:pPr>
        <w:jc w:val="both"/>
        <w:rPr>
          <w:rFonts w:ascii="Verdana" w:hAnsi="Verdana"/>
        </w:rPr>
      </w:pPr>
      <w:r w:rsidRPr="007A4C0A">
        <w:rPr>
          <w:rFonts w:ascii="Verdana" w:hAnsi="Verdana"/>
        </w:rPr>
        <w:t>4. Dreptul de asigurări sociale, în propriul sistem, în condițiile legii. Organizarea și funcționarea sistemului Casei de Asigurări a Avocaților.</w:t>
      </w:r>
    </w:p>
    <w:p w14:paraId="4C365220" w14:textId="77777777" w:rsidR="00B06B49" w:rsidRPr="007A4C0A" w:rsidRDefault="00B06B49" w:rsidP="00B06B49">
      <w:pPr>
        <w:jc w:val="both"/>
        <w:rPr>
          <w:rFonts w:ascii="Verdana" w:hAnsi="Verdana"/>
        </w:rPr>
      </w:pPr>
      <w:r w:rsidRPr="007A4C0A">
        <w:rPr>
          <w:rFonts w:ascii="Verdana" w:hAnsi="Verdana"/>
        </w:rPr>
        <w:t>5. Obligația de a contribui la sistemul propriu de asigurări sociale și de a achita taxele prevăzute pentru formarea bugetului baroului.</w:t>
      </w:r>
    </w:p>
    <w:p w14:paraId="5AF97981" w14:textId="77777777" w:rsidR="00B06B49" w:rsidRPr="007A4C0A" w:rsidRDefault="00B06B49" w:rsidP="00B06B49">
      <w:pPr>
        <w:jc w:val="both"/>
        <w:rPr>
          <w:rFonts w:ascii="Verdana" w:hAnsi="Verdana"/>
        </w:rPr>
      </w:pPr>
      <w:r w:rsidRPr="007A4C0A">
        <w:rPr>
          <w:rFonts w:ascii="Verdana" w:hAnsi="Verdana"/>
        </w:rPr>
        <w:t>6. Obligația de a ține evidențele cerute de lege și statut. Avocatul - subiect al raporturilor de drept fiscal.</w:t>
      </w:r>
    </w:p>
    <w:p w14:paraId="2FB72893" w14:textId="77777777" w:rsidR="00B06B49" w:rsidRPr="007A4C0A" w:rsidRDefault="00B06B49" w:rsidP="00B06B49">
      <w:pPr>
        <w:jc w:val="both"/>
        <w:rPr>
          <w:rFonts w:ascii="Verdana" w:hAnsi="Verdana"/>
        </w:rPr>
      </w:pPr>
      <w:r w:rsidRPr="007A4C0A">
        <w:rPr>
          <w:rFonts w:ascii="Verdana" w:hAnsi="Verdana"/>
        </w:rPr>
        <w:t>7. Dreptul la sediu profesional și la sedii secundare.</w:t>
      </w:r>
    </w:p>
    <w:p w14:paraId="209C59A9" w14:textId="77777777" w:rsidR="00B06B49" w:rsidRPr="007A4C0A" w:rsidRDefault="00B06B49" w:rsidP="00B06B49">
      <w:pPr>
        <w:jc w:val="both"/>
        <w:rPr>
          <w:rFonts w:ascii="Verdana" w:hAnsi="Verdana"/>
        </w:rPr>
      </w:pPr>
      <w:r w:rsidRPr="007A4C0A">
        <w:rPr>
          <w:rFonts w:ascii="Verdana" w:hAnsi="Verdana"/>
        </w:rPr>
        <w:t>8. Dreptul și obligația avocatului de a utiliza însemnele profesiei.</w:t>
      </w:r>
    </w:p>
    <w:p w14:paraId="29285C19" w14:textId="77777777" w:rsidR="00B06B49" w:rsidRPr="007A4C0A" w:rsidRDefault="00B06B49" w:rsidP="00B06B49">
      <w:pPr>
        <w:jc w:val="both"/>
        <w:rPr>
          <w:rFonts w:ascii="Verdana" w:hAnsi="Verdana"/>
        </w:rPr>
      </w:pPr>
      <w:r w:rsidRPr="007A4C0A">
        <w:rPr>
          <w:rFonts w:ascii="Verdana" w:hAnsi="Verdana"/>
        </w:rPr>
        <w:t>9. Obligația de a folosi mijloace oneste în ceea ce privește dobândirea clientelei. Publicitatea formelor de exercitare a profesiei.</w:t>
      </w:r>
    </w:p>
    <w:p w14:paraId="0C61EB4D" w14:textId="77777777" w:rsidR="00B06B49" w:rsidRPr="007A4C0A" w:rsidRDefault="00B06B49" w:rsidP="00B06B49">
      <w:pPr>
        <w:jc w:val="both"/>
        <w:rPr>
          <w:rFonts w:ascii="Verdana" w:hAnsi="Verdana"/>
          <w:b/>
          <w:bCs/>
        </w:rPr>
      </w:pPr>
      <w:r w:rsidRPr="007A4C0A">
        <w:rPr>
          <w:rFonts w:ascii="Verdana" w:hAnsi="Verdana"/>
          <w:b/>
          <w:bCs/>
        </w:rPr>
        <w:t>C. Drepturile și îndatoririle avocaților față de instanțe, parchete, alte autorități ale statului</w:t>
      </w:r>
    </w:p>
    <w:p w14:paraId="238C8FA3" w14:textId="77777777" w:rsidR="00B06B49" w:rsidRPr="007A4C0A" w:rsidRDefault="00B06B49" w:rsidP="00B06B49">
      <w:pPr>
        <w:jc w:val="both"/>
        <w:rPr>
          <w:rFonts w:ascii="Verdana" w:hAnsi="Verdana"/>
          <w:b/>
          <w:bCs/>
        </w:rPr>
      </w:pPr>
      <w:r w:rsidRPr="007A4C0A">
        <w:rPr>
          <w:rFonts w:ascii="Verdana" w:hAnsi="Verdana"/>
          <w:b/>
          <w:bCs/>
        </w:rPr>
        <w:t>1. Raporturile cu instanțele de judecată.</w:t>
      </w:r>
    </w:p>
    <w:p w14:paraId="626F2F90" w14:textId="77777777" w:rsidR="00B06B49" w:rsidRPr="007A4C0A" w:rsidRDefault="00B06B49" w:rsidP="00B06B49">
      <w:pPr>
        <w:jc w:val="both"/>
        <w:rPr>
          <w:rFonts w:ascii="Verdana" w:hAnsi="Verdana"/>
        </w:rPr>
      </w:pPr>
      <w:r w:rsidRPr="007A4C0A">
        <w:rPr>
          <w:rFonts w:ascii="Verdana" w:hAnsi="Verdana"/>
        </w:rPr>
        <w:t>1.1. Dreptul de a apăra cu mijloace juridice interesele și drepturile părților. Obligații profesionale specifice.</w:t>
      </w:r>
    </w:p>
    <w:p w14:paraId="5E808EDD" w14:textId="77777777" w:rsidR="00B06B49" w:rsidRPr="007A4C0A" w:rsidRDefault="00B06B49" w:rsidP="00B06B49">
      <w:pPr>
        <w:jc w:val="both"/>
        <w:rPr>
          <w:rFonts w:ascii="Verdana" w:hAnsi="Verdana"/>
        </w:rPr>
      </w:pPr>
      <w:r w:rsidRPr="007A4C0A">
        <w:rPr>
          <w:rFonts w:ascii="Verdana" w:hAnsi="Verdana"/>
        </w:rPr>
        <w:t>1.2. Independența profesională a avocatului.</w:t>
      </w:r>
    </w:p>
    <w:p w14:paraId="04F58F2D" w14:textId="77777777" w:rsidR="00B06B49" w:rsidRPr="007A4C0A" w:rsidRDefault="00B06B49" w:rsidP="00B06B49">
      <w:pPr>
        <w:jc w:val="both"/>
        <w:rPr>
          <w:rFonts w:ascii="Verdana" w:hAnsi="Verdana"/>
        </w:rPr>
      </w:pPr>
      <w:r w:rsidRPr="007A4C0A">
        <w:rPr>
          <w:rFonts w:ascii="Verdana" w:hAnsi="Verdana"/>
        </w:rPr>
        <w:t>1.3. Ținuta vestimentară. Roba avocatului.</w:t>
      </w:r>
    </w:p>
    <w:p w14:paraId="5B82717C" w14:textId="77777777" w:rsidR="00B06B49" w:rsidRPr="007A4C0A" w:rsidRDefault="00B06B49" w:rsidP="00B06B49">
      <w:pPr>
        <w:jc w:val="both"/>
        <w:rPr>
          <w:rFonts w:ascii="Verdana" w:hAnsi="Verdana"/>
        </w:rPr>
      </w:pPr>
      <w:r w:rsidRPr="007A4C0A">
        <w:rPr>
          <w:rFonts w:ascii="Verdana" w:hAnsi="Verdana"/>
        </w:rPr>
        <w:t xml:space="preserve">1.4. În regulă generală, avocatul nu este funcționar public. </w:t>
      </w:r>
    </w:p>
    <w:p w14:paraId="36488E78" w14:textId="77777777" w:rsidR="00B06B49" w:rsidRPr="007A4C0A" w:rsidRDefault="00B06B49" w:rsidP="00B06B49">
      <w:pPr>
        <w:jc w:val="both"/>
        <w:rPr>
          <w:rFonts w:ascii="Verdana" w:hAnsi="Verdana"/>
        </w:rPr>
      </w:pPr>
      <w:r w:rsidRPr="007A4C0A">
        <w:rPr>
          <w:rFonts w:ascii="Verdana" w:hAnsi="Verdana"/>
        </w:rPr>
        <w:t>1.5. Obligația avocatului de a respecta ordinea și solemnitatea ședinței de judecată.</w:t>
      </w:r>
    </w:p>
    <w:p w14:paraId="188E6511" w14:textId="77777777" w:rsidR="00B06B49" w:rsidRPr="007A4C0A" w:rsidRDefault="00B06B49" w:rsidP="00B06B49">
      <w:pPr>
        <w:jc w:val="both"/>
        <w:rPr>
          <w:rFonts w:ascii="Verdana" w:hAnsi="Verdana"/>
        </w:rPr>
      </w:pPr>
      <w:r w:rsidRPr="007A4C0A">
        <w:rPr>
          <w:rFonts w:ascii="Verdana" w:hAnsi="Verdana"/>
        </w:rPr>
        <w:t>1.6. Dreptul avocatului de a fi ocrotit, conform legii, în exercitarea profesiei.</w:t>
      </w:r>
    </w:p>
    <w:p w14:paraId="29C7FDFE" w14:textId="77777777" w:rsidR="00B06B49" w:rsidRPr="007A4C0A" w:rsidRDefault="00B06B49" w:rsidP="00B06B49">
      <w:pPr>
        <w:jc w:val="both"/>
        <w:rPr>
          <w:rFonts w:ascii="Verdana" w:hAnsi="Verdana"/>
        </w:rPr>
      </w:pPr>
      <w:r w:rsidRPr="007A4C0A">
        <w:rPr>
          <w:rFonts w:ascii="Verdana" w:hAnsi="Verdana"/>
        </w:rPr>
        <w:t>1.7. Dreptul avocaților la folosirea spațiilor necesare desfășurării activității în sediul instanțelor.</w:t>
      </w:r>
    </w:p>
    <w:p w14:paraId="7867B151" w14:textId="77777777" w:rsidR="00B06B49" w:rsidRPr="007A4C0A" w:rsidRDefault="00B06B49" w:rsidP="00B06B49">
      <w:pPr>
        <w:jc w:val="both"/>
        <w:rPr>
          <w:rFonts w:ascii="Verdana" w:hAnsi="Verdana"/>
          <w:b/>
          <w:bCs/>
        </w:rPr>
      </w:pPr>
      <w:r w:rsidRPr="007A4C0A">
        <w:rPr>
          <w:rFonts w:ascii="Verdana" w:hAnsi="Verdana"/>
          <w:b/>
          <w:bCs/>
        </w:rPr>
        <w:t>2. Raporturile între avocați.</w:t>
      </w:r>
    </w:p>
    <w:p w14:paraId="3D0A6B89" w14:textId="77777777" w:rsidR="00B06B49" w:rsidRPr="007A4C0A" w:rsidRDefault="00B06B49" w:rsidP="00B06B49">
      <w:pPr>
        <w:jc w:val="both"/>
        <w:rPr>
          <w:rFonts w:ascii="Verdana" w:hAnsi="Verdana"/>
        </w:rPr>
      </w:pPr>
      <w:r w:rsidRPr="007A4C0A">
        <w:rPr>
          <w:rFonts w:ascii="Verdana" w:hAnsi="Verdana"/>
        </w:rPr>
        <w:t>2.1. Comunicarea actelor și informațiilor.</w:t>
      </w:r>
    </w:p>
    <w:p w14:paraId="53CC2B07" w14:textId="77777777" w:rsidR="00B06B49" w:rsidRPr="007A4C0A" w:rsidRDefault="00B06B49" w:rsidP="00B06B49">
      <w:pPr>
        <w:jc w:val="both"/>
        <w:rPr>
          <w:rFonts w:ascii="Verdana" w:hAnsi="Verdana"/>
        </w:rPr>
      </w:pPr>
      <w:r w:rsidRPr="007A4C0A">
        <w:rPr>
          <w:rFonts w:ascii="Verdana" w:hAnsi="Verdana"/>
        </w:rPr>
        <w:t>2.2. Raporturi pecuniare.</w:t>
      </w:r>
    </w:p>
    <w:p w14:paraId="5A9B9797" w14:textId="77777777" w:rsidR="00B06B49" w:rsidRPr="007A4C0A" w:rsidRDefault="00B06B49" w:rsidP="00B06B49">
      <w:pPr>
        <w:jc w:val="both"/>
        <w:rPr>
          <w:rFonts w:ascii="Verdana" w:hAnsi="Verdana"/>
        </w:rPr>
      </w:pPr>
      <w:r w:rsidRPr="007A4C0A">
        <w:rPr>
          <w:rFonts w:ascii="Verdana" w:hAnsi="Verdana"/>
        </w:rPr>
        <w:t>2.3. Concurența profesională.</w:t>
      </w:r>
    </w:p>
    <w:p w14:paraId="1E1352DA" w14:textId="77777777" w:rsidR="00B06B49" w:rsidRPr="007A4C0A" w:rsidRDefault="00B06B49" w:rsidP="00B06B49">
      <w:pPr>
        <w:jc w:val="both"/>
        <w:rPr>
          <w:rFonts w:ascii="Verdana" w:hAnsi="Verdana"/>
        </w:rPr>
      </w:pPr>
      <w:r w:rsidRPr="007A4C0A">
        <w:rPr>
          <w:rFonts w:ascii="Verdana" w:hAnsi="Verdana"/>
        </w:rPr>
        <w:t>2.4. Soluționarea diferendelor între avocați. Arbitrajul profesional.</w:t>
      </w:r>
    </w:p>
    <w:p w14:paraId="665E2440" w14:textId="77777777" w:rsidR="00B06B49" w:rsidRPr="007A4C0A" w:rsidRDefault="00B06B49" w:rsidP="00B06B49">
      <w:pPr>
        <w:jc w:val="both"/>
        <w:rPr>
          <w:rFonts w:ascii="Verdana" w:hAnsi="Verdana"/>
        </w:rPr>
      </w:pPr>
    </w:p>
    <w:p w14:paraId="44A187C9" w14:textId="77777777" w:rsidR="00B06B49" w:rsidRPr="007A4C0A" w:rsidRDefault="00B06B49" w:rsidP="00B06B49">
      <w:pPr>
        <w:jc w:val="both"/>
        <w:rPr>
          <w:rFonts w:ascii="Verdana" w:hAnsi="Verdana"/>
          <w:b/>
          <w:bCs/>
        </w:rPr>
      </w:pPr>
      <w:r w:rsidRPr="007A4C0A">
        <w:rPr>
          <w:rFonts w:ascii="Verdana" w:hAnsi="Verdana"/>
          <w:b/>
          <w:bCs/>
        </w:rPr>
        <w:t>5.</w:t>
      </w:r>
      <w:r w:rsidRPr="007A4C0A">
        <w:rPr>
          <w:rFonts w:ascii="Verdana" w:hAnsi="Verdana"/>
        </w:rPr>
        <w:t xml:space="preserve"> </w:t>
      </w:r>
      <w:r w:rsidRPr="007A4C0A">
        <w:rPr>
          <w:rFonts w:ascii="Verdana" w:hAnsi="Verdana"/>
          <w:b/>
          <w:bCs/>
        </w:rPr>
        <w:t>PROTECȚIA PRIN LEGE A TITLULUI PROFESIONAL DE AVOCAT</w:t>
      </w:r>
    </w:p>
    <w:p w14:paraId="03E31060" w14:textId="77777777" w:rsidR="00B06B49" w:rsidRPr="007A4C0A" w:rsidRDefault="00B06B49" w:rsidP="00B06B49">
      <w:pPr>
        <w:jc w:val="both"/>
        <w:rPr>
          <w:rFonts w:ascii="Verdana" w:hAnsi="Verdana"/>
        </w:rPr>
      </w:pPr>
      <w:r w:rsidRPr="007A4C0A">
        <w:rPr>
          <w:rFonts w:ascii="Verdana" w:hAnsi="Verdana"/>
        </w:rPr>
        <w:t xml:space="preserve"> </w:t>
      </w:r>
    </w:p>
    <w:p w14:paraId="38F7EAFF" w14:textId="77777777" w:rsidR="00B06B49" w:rsidRPr="007A4C0A" w:rsidRDefault="00B06B49" w:rsidP="00B06B49">
      <w:pPr>
        <w:jc w:val="both"/>
        <w:rPr>
          <w:rFonts w:ascii="Verdana" w:hAnsi="Verdana"/>
        </w:rPr>
      </w:pPr>
      <w:r w:rsidRPr="007A4C0A">
        <w:rPr>
          <w:rFonts w:ascii="Verdana" w:hAnsi="Verdana"/>
          <w:b/>
          <w:bCs/>
        </w:rPr>
        <w:t xml:space="preserve">6. INCOMPATIBILITĂȚI ȘI INTERDICȚII. REGLEMENTĂRI SPECIALE </w:t>
      </w:r>
      <w:r w:rsidRPr="007A4C0A">
        <w:rPr>
          <w:rFonts w:ascii="Verdana" w:hAnsi="Verdana"/>
        </w:rPr>
        <w:t>(Legea nr. 161/2003 privind unele măsuri pentru asigurarea transparenței în exercitarea demnităților publice, a funcțiilor publice și în mediul de afaceri, prevenirea și sancționarea corupției, publicată în M. Of. nr. 279 din 21 aprilie 2003, cu modificările și completări ulterioare)</w:t>
      </w:r>
    </w:p>
    <w:p w14:paraId="19FF145A" w14:textId="77777777" w:rsidR="00B06B49" w:rsidRPr="007A4C0A" w:rsidRDefault="00B06B49" w:rsidP="00B06B49">
      <w:pPr>
        <w:jc w:val="both"/>
        <w:rPr>
          <w:rFonts w:ascii="Verdana" w:hAnsi="Verdana"/>
          <w:b/>
          <w:bCs/>
        </w:rPr>
      </w:pPr>
    </w:p>
    <w:p w14:paraId="69BC80C2" w14:textId="77777777" w:rsidR="00B06B49" w:rsidRPr="007A4C0A" w:rsidRDefault="00B06B49" w:rsidP="00B06B49">
      <w:pPr>
        <w:jc w:val="both"/>
        <w:rPr>
          <w:rFonts w:ascii="Verdana" w:hAnsi="Verdana"/>
          <w:b/>
          <w:bCs/>
        </w:rPr>
      </w:pPr>
      <w:r w:rsidRPr="007A4C0A">
        <w:rPr>
          <w:rFonts w:ascii="Verdana" w:hAnsi="Verdana"/>
          <w:b/>
          <w:bCs/>
        </w:rPr>
        <w:t>7. DEMNITATEA ÎN PROFESIA DE AVOCAT</w:t>
      </w:r>
    </w:p>
    <w:p w14:paraId="7FA477ED" w14:textId="77777777" w:rsidR="00B06B49" w:rsidRPr="007A4C0A" w:rsidRDefault="00B06B49" w:rsidP="00B06B49">
      <w:pPr>
        <w:jc w:val="both"/>
        <w:rPr>
          <w:rFonts w:ascii="Verdana" w:hAnsi="Verdana"/>
        </w:rPr>
      </w:pPr>
      <w:r w:rsidRPr="007A4C0A">
        <w:rPr>
          <w:rFonts w:ascii="Verdana" w:hAnsi="Verdana"/>
        </w:rPr>
        <w:t>1. Obligația avocatului de a se abține de la orice acte sau fapte de natură să compromită demnitate în profesia de avocat.</w:t>
      </w:r>
    </w:p>
    <w:p w14:paraId="6399BD0D" w14:textId="77777777" w:rsidR="00B06B49" w:rsidRPr="007A4C0A" w:rsidRDefault="00B06B49" w:rsidP="00B06B49">
      <w:pPr>
        <w:jc w:val="both"/>
        <w:rPr>
          <w:rFonts w:ascii="Verdana" w:hAnsi="Verdana"/>
        </w:rPr>
      </w:pPr>
      <w:r w:rsidRPr="007A4C0A">
        <w:rPr>
          <w:rFonts w:ascii="Verdana" w:hAnsi="Verdana"/>
        </w:rPr>
        <w:t xml:space="preserve">2. Sancționarea nedemnității. </w:t>
      </w:r>
    </w:p>
    <w:p w14:paraId="1BF6829A" w14:textId="77777777" w:rsidR="00B06B49" w:rsidRPr="007A4C0A" w:rsidRDefault="00B06B49" w:rsidP="00B06B49">
      <w:pPr>
        <w:jc w:val="both"/>
        <w:rPr>
          <w:rFonts w:ascii="Verdana" w:hAnsi="Verdana"/>
        </w:rPr>
      </w:pPr>
      <w:r w:rsidRPr="007A4C0A">
        <w:rPr>
          <w:rFonts w:ascii="Verdana" w:hAnsi="Verdana"/>
        </w:rPr>
        <w:t>3. Reguli de procedură.</w:t>
      </w:r>
    </w:p>
    <w:p w14:paraId="5AFD107B" w14:textId="77777777" w:rsidR="00B06B49" w:rsidRPr="007A4C0A" w:rsidRDefault="00B06B49" w:rsidP="00B06B49">
      <w:pPr>
        <w:jc w:val="both"/>
        <w:rPr>
          <w:rFonts w:ascii="Verdana" w:hAnsi="Verdana"/>
        </w:rPr>
      </w:pPr>
      <w:r w:rsidRPr="007A4C0A">
        <w:rPr>
          <w:rFonts w:ascii="Verdana" w:hAnsi="Verdana"/>
        </w:rPr>
        <w:t xml:space="preserve"> </w:t>
      </w:r>
    </w:p>
    <w:p w14:paraId="396E23EA" w14:textId="77777777" w:rsidR="00B06B49" w:rsidRPr="007A4C0A" w:rsidRDefault="00B06B49" w:rsidP="00B06B49">
      <w:pPr>
        <w:jc w:val="both"/>
        <w:rPr>
          <w:rFonts w:ascii="Verdana" w:hAnsi="Verdana"/>
        </w:rPr>
      </w:pPr>
      <w:r w:rsidRPr="007A4C0A">
        <w:rPr>
          <w:rFonts w:ascii="Verdana" w:hAnsi="Verdana"/>
          <w:b/>
          <w:bCs/>
        </w:rPr>
        <w:t>8. RĂSPUNDEREA CIVILĂ, DISCIPLINARĂ ȘI PENALĂ A AVOCAȚILOR</w:t>
      </w:r>
    </w:p>
    <w:p w14:paraId="51648AB1" w14:textId="77777777" w:rsidR="00B06B49" w:rsidRPr="007A4C0A" w:rsidRDefault="00B06B49" w:rsidP="00B06B49">
      <w:pPr>
        <w:jc w:val="both"/>
        <w:rPr>
          <w:rFonts w:ascii="Verdana" w:hAnsi="Verdana"/>
          <w:b/>
          <w:bCs/>
        </w:rPr>
      </w:pPr>
      <w:r w:rsidRPr="007A4C0A">
        <w:rPr>
          <w:rFonts w:ascii="Verdana" w:hAnsi="Verdana"/>
          <w:b/>
          <w:bCs/>
        </w:rPr>
        <w:t xml:space="preserve">1. Răspunderea civilă a avocaților. </w:t>
      </w:r>
    </w:p>
    <w:p w14:paraId="19299B78" w14:textId="77777777" w:rsidR="00B06B49" w:rsidRPr="007A4C0A" w:rsidRDefault="00B06B49" w:rsidP="00B06B49">
      <w:pPr>
        <w:jc w:val="both"/>
        <w:rPr>
          <w:rFonts w:ascii="Verdana" w:hAnsi="Verdana"/>
          <w:b/>
          <w:bCs/>
        </w:rPr>
      </w:pPr>
      <w:r w:rsidRPr="007A4C0A">
        <w:rPr>
          <w:rFonts w:ascii="Verdana" w:hAnsi="Verdana"/>
          <w:b/>
          <w:bCs/>
        </w:rPr>
        <w:t>2. Răspunderea disciplinară a avocatului.</w:t>
      </w:r>
    </w:p>
    <w:p w14:paraId="6C3E0509" w14:textId="77777777" w:rsidR="00B06B49" w:rsidRPr="007A4C0A" w:rsidRDefault="00B06B49" w:rsidP="00B06B49">
      <w:pPr>
        <w:jc w:val="both"/>
        <w:rPr>
          <w:rFonts w:ascii="Verdana" w:hAnsi="Verdana"/>
        </w:rPr>
      </w:pPr>
      <w:r w:rsidRPr="007A4C0A">
        <w:rPr>
          <w:rFonts w:ascii="Verdana" w:hAnsi="Verdana"/>
        </w:rPr>
        <w:t xml:space="preserve">2.1. Abaterea disciplinară. Sancțiunile disciplinare. </w:t>
      </w:r>
    </w:p>
    <w:p w14:paraId="22541E30" w14:textId="77777777" w:rsidR="00B06B49" w:rsidRPr="007A4C0A" w:rsidRDefault="00B06B49" w:rsidP="00B06B49">
      <w:pPr>
        <w:jc w:val="both"/>
        <w:rPr>
          <w:rFonts w:ascii="Verdana" w:hAnsi="Verdana"/>
        </w:rPr>
      </w:pPr>
      <w:r w:rsidRPr="007A4C0A">
        <w:rPr>
          <w:rFonts w:ascii="Verdana" w:hAnsi="Verdana"/>
        </w:rPr>
        <w:t>2.2. Instanțele disciplinare.</w:t>
      </w:r>
    </w:p>
    <w:p w14:paraId="1016CAEB" w14:textId="77777777" w:rsidR="00B06B49" w:rsidRPr="007A4C0A" w:rsidRDefault="00B06B49" w:rsidP="00B06B49">
      <w:pPr>
        <w:jc w:val="both"/>
        <w:rPr>
          <w:rFonts w:ascii="Verdana" w:hAnsi="Verdana"/>
        </w:rPr>
      </w:pPr>
      <w:r w:rsidRPr="007A4C0A">
        <w:rPr>
          <w:rFonts w:ascii="Verdana" w:hAnsi="Verdana"/>
        </w:rPr>
        <w:lastRenderedPageBreak/>
        <w:t>2.3. Sesizarea privind săvârșirea abaterilor disciplinare.</w:t>
      </w:r>
    </w:p>
    <w:p w14:paraId="557344AE" w14:textId="77777777" w:rsidR="00B06B49" w:rsidRPr="007A4C0A" w:rsidRDefault="00B06B49" w:rsidP="00B06B49">
      <w:pPr>
        <w:jc w:val="both"/>
        <w:rPr>
          <w:rFonts w:ascii="Verdana" w:hAnsi="Verdana"/>
        </w:rPr>
      </w:pPr>
      <w:r w:rsidRPr="007A4C0A">
        <w:rPr>
          <w:rFonts w:ascii="Verdana" w:hAnsi="Verdana"/>
        </w:rPr>
        <w:t>2.4. Ancheta disciplinară.</w:t>
      </w:r>
    </w:p>
    <w:p w14:paraId="421EA09A" w14:textId="77777777" w:rsidR="00B06B49" w:rsidRPr="007A4C0A" w:rsidRDefault="00B06B49" w:rsidP="00B06B49">
      <w:pPr>
        <w:jc w:val="both"/>
        <w:rPr>
          <w:rFonts w:ascii="Verdana" w:hAnsi="Verdana"/>
        </w:rPr>
      </w:pPr>
      <w:r w:rsidRPr="007A4C0A">
        <w:rPr>
          <w:rFonts w:ascii="Verdana" w:hAnsi="Verdana"/>
        </w:rPr>
        <w:t>2.5. Exercitarea acțiunii disciplinare. Procedura în fața instanței disciplinare.</w:t>
      </w:r>
    </w:p>
    <w:p w14:paraId="2C04022C" w14:textId="77777777" w:rsidR="00B06B49" w:rsidRPr="007A4C0A" w:rsidRDefault="00B06B49" w:rsidP="00B06B49">
      <w:pPr>
        <w:jc w:val="both"/>
        <w:rPr>
          <w:rFonts w:ascii="Verdana" w:hAnsi="Verdana"/>
        </w:rPr>
      </w:pPr>
      <w:r w:rsidRPr="007A4C0A">
        <w:rPr>
          <w:rFonts w:ascii="Verdana" w:hAnsi="Verdana"/>
        </w:rPr>
        <w:t>2.6. Aplicarea sancțiunilor disciplinare. Efectele acestora.</w:t>
      </w:r>
    </w:p>
    <w:p w14:paraId="30D41DBD" w14:textId="77777777" w:rsidR="00B06B49" w:rsidRPr="007A4C0A" w:rsidRDefault="00B06B49" w:rsidP="00B06B49">
      <w:pPr>
        <w:jc w:val="both"/>
        <w:rPr>
          <w:rFonts w:ascii="Verdana" w:hAnsi="Verdana"/>
          <w:b/>
          <w:bCs/>
        </w:rPr>
      </w:pPr>
      <w:r w:rsidRPr="007A4C0A">
        <w:rPr>
          <w:rFonts w:ascii="Verdana" w:hAnsi="Verdana"/>
          <w:b/>
          <w:bCs/>
        </w:rPr>
        <w:t xml:space="preserve">3. Răspunderea penală a avocatului. </w:t>
      </w:r>
    </w:p>
    <w:p w14:paraId="5485A7A3" w14:textId="77777777" w:rsidR="00B06B49" w:rsidRPr="007A4C0A" w:rsidRDefault="00B06B49" w:rsidP="00B06B49">
      <w:pPr>
        <w:jc w:val="both"/>
        <w:rPr>
          <w:rFonts w:ascii="Verdana" w:hAnsi="Verdana"/>
        </w:rPr>
      </w:pPr>
    </w:p>
    <w:p w14:paraId="267CF919" w14:textId="77777777" w:rsidR="00B06B49" w:rsidRPr="007A4C0A" w:rsidRDefault="00B06B49" w:rsidP="00B06B49">
      <w:pPr>
        <w:rPr>
          <w:rFonts w:ascii="Verdana" w:hAnsi="Verdana" w:cs="Arial"/>
          <w:b/>
        </w:rPr>
      </w:pPr>
    </w:p>
    <w:p w14:paraId="28EFD197" w14:textId="42E869D7" w:rsidR="00B06B49" w:rsidRPr="007A4C0A" w:rsidRDefault="00B06B49" w:rsidP="00315C5C">
      <w:pPr>
        <w:ind w:left="720"/>
        <w:rPr>
          <w:rFonts w:ascii="Verdana" w:hAnsi="Verdana" w:cs="Tahoma"/>
          <w:b/>
          <w:bCs/>
        </w:rPr>
      </w:pPr>
      <w:r w:rsidRPr="007A4C0A">
        <w:rPr>
          <w:rFonts w:ascii="Verdana" w:hAnsi="Verdana" w:cs="Arial"/>
          <w:b/>
        </w:rPr>
        <w:t>Notă: Lucrările de specialitate sau orice altă documentație, consultate în vederea pregătirii pentru examen, se vor aduce la zi, în raport cu modificările legislative intrate în vigoare până la data de 01 iulie 202</w:t>
      </w:r>
      <w:r w:rsidR="00491695">
        <w:rPr>
          <w:rFonts w:ascii="Verdana" w:hAnsi="Verdana" w:cs="Arial"/>
          <w:b/>
        </w:rPr>
        <w:t>6</w:t>
      </w:r>
      <w:r w:rsidRPr="007A4C0A">
        <w:rPr>
          <w:rFonts w:ascii="Verdana" w:hAnsi="Verdana" w:cs="Arial"/>
          <w:b/>
        </w:rPr>
        <w:br w:type="page"/>
      </w:r>
      <w:r w:rsidR="00315C5C">
        <w:rPr>
          <w:rFonts w:ascii="Verdana" w:hAnsi="Verdana" w:cs="Arial"/>
          <w:b/>
        </w:rPr>
        <w:lastRenderedPageBreak/>
        <w:t xml:space="preserve">II. </w:t>
      </w:r>
      <w:r w:rsidRPr="007A4C0A">
        <w:rPr>
          <w:rFonts w:ascii="Verdana" w:hAnsi="Verdana" w:cs="Arial"/>
          <w:b/>
        </w:rPr>
        <w:t xml:space="preserve">Disciplina </w:t>
      </w:r>
      <w:r w:rsidRPr="007A4C0A">
        <w:rPr>
          <w:rFonts w:ascii="Verdana" w:hAnsi="Verdana" w:cs="Arial"/>
          <w:b/>
          <w:i/>
        </w:rPr>
        <w:t>Drept civil</w:t>
      </w:r>
    </w:p>
    <w:p w14:paraId="134858F0" w14:textId="77777777" w:rsidR="00B06B49" w:rsidRPr="007A4C0A" w:rsidRDefault="00B06B49" w:rsidP="00B06B49">
      <w:pPr>
        <w:pStyle w:val="ListParagraph"/>
        <w:rPr>
          <w:rFonts w:ascii="Verdana" w:hAnsi="Verdana" w:cs="Tahoma"/>
          <w:b/>
          <w:bCs/>
        </w:rPr>
      </w:pPr>
    </w:p>
    <w:p w14:paraId="5988A2D0" w14:textId="77777777" w:rsidR="00B06B49" w:rsidRPr="007A4C0A" w:rsidRDefault="00B06B49" w:rsidP="00B06B49">
      <w:pPr>
        <w:jc w:val="both"/>
        <w:rPr>
          <w:rFonts w:ascii="Verdana" w:eastAsia="Calibri" w:hAnsi="Verdana"/>
          <w:b/>
          <w:bCs/>
        </w:rPr>
      </w:pPr>
      <w:r w:rsidRPr="007A4C0A">
        <w:rPr>
          <w:rFonts w:ascii="Verdana" w:eastAsia="Calibri" w:hAnsi="Verdana"/>
          <w:b/>
          <w:bCs/>
        </w:rPr>
        <w:t>DREPT CIVIL</w:t>
      </w:r>
    </w:p>
    <w:p w14:paraId="69DAE52B" w14:textId="77777777" w:rsidR="00B06B49" w:rsidRPr="007A4C0A" w:rsidRDefault="00B06B49" w:rsidP="00B06B49">
      <w:pPr>
        <w:jc w:val="both"/>
        <w:rPr>
          <w:rFonts w:ascii="Verdana" w:eastAsia="Calibri" w:hAnsi="Verdana"/>
          <w:b/>
          <w:bCs/>
        </w:rPr>
      </w:pPr>
    </w:p>
    <w:p w14:paraId="0D969A23" w14:textId="77777777" w:rsidR="00B06B49" w:rsidRPr="007A4C0A" w:rsidRDefault="00B06B49" w:rsidP="00B06B49">
      <w:pPr>
        <w:jc w:val="both"/>
        <w:rPr>
          <w:rFonts w:ascii="Verdana" w:eastAsia="Calibri" w:hAnsi="Verdana"/>
          <w:b/>
          <w:bCs/>
        </w:rPr>
      </w:pPr>
      <w:r w:rsidRPr="007A4C0A">
        <w:rPr>
          <w:rFonts w:ascii="Verdana" w:eastAsia="Calibri" w:hAnsi="Verdana"/>
          <w:b/>
          <w:bCs/>
        </w:rPr>
        <w:t>1. Aplicarea legii civile în timp</w:t>
      </w:r>
    </w:p>
    <w:p w14:paraId="65A3D953" w14:textId="77777777" w:rsidR="00B06B49" w:rsidRPr="007A4C0A" w:rsidRDefault="00B06B49" w:rsidP="00B06B49">
      <w:pPr>
        <w:tabs>
          <w:tab w:val="right" w:leader="underscore" w:pos="8931"/>
        </w:tabs>
        <w:jc w:val="both"/>
        <w:rPr>
          <w:rFonts w:ascii="Verdana" w:eastAsia="Calibri" w:hAnsi="Verdana"/>
        </w:rPr>
      </w:pPr>
      <w:r w:rsidRPr="007A4C0A">
        <w:rPr>
          <w:rFonts w:ascii="Verdana" w:eastAsia="Calibri" w:hAnsi="Verdana"/>
        </w:rPr>
        <w:t>1.1. Legea aplicabilă actului juridic civil</w:t>
      </w:r>
    </w:p>
    <w:p w14:paraId="59D53039" w14:textId="77777777" w:rsidR="00B06B49" w:rsidRPr="007A4C0A" w:rsidRDefault="00B06B49" w:rsidP="00B06B49">
      <w:pPr>
        <w:tabs>
          <w:tab w:val="right" w:leader="underscore" w:pos="8931"/>
        </w:tabs>
        <w:jc w:val="both"/>
        <w:rPr>
          <w:rFonts w:ascii="Verdana" w:eastAsia="Calibri" w:hAnsi="Verdana"/>
        </w:rPr>
      </w:pPr>
      <w:r w:rsidRPr="007A4C0A">
        <w:rPr>
          <w:rFonts w:ascii="Verdana" w:eastAsia="Calibri" w:hAnsi="Verdana"/>
        </w:rPr>
        <w:t>1.2. Legea aplicabilă prescripției extinctive și decăderii</w:t>
      </w:r>
    </w:p>
    <w:p w14:paraId="62A7EA33" w14:textId="77777777" w:rsidR="00B06B49" w:rsidRPr="007A4C0A" w:rsidRDefault="00B06B49" w:rsidP="00B06B49">
      <w:pPr>
        <w:tabs>
          <w:tab w:val="right" w:leader="underscore" w:pos="8931"/>
        </w:tabs>
        <w:jc w:val="both"/>
        <w:rPr>
          <w:rFonts w:ascii="Verdana" w:eastAsia="Calibri" w:hAnsi="Verdana"/>
        </w:rPr>
      </w:pPr>
      <w:r w:rsidRPr="007A4C0A">
        <w:rPr>
          <w:rFonts w:ascii="Verdana" w:eastAsia="Calibri" w:hAnsi="Verdana"/>
        </w:rPr>
        <w:t>1.3. Legea aplicabilă accesiunii, uzucapiunii și posesiei</w:t>
      </w:r>
    </w:p>
    <w:p w14:paraId="5ED08B28" w14:textId="77777777" w:rsidR="00B06B49" w:rsidRPr="007A4C0A" w:rsidRDefault="00B06B49" w:rsidP="00B06B49">
      <w:pPr>
        <w:tabs>
          <w:tab w:val="right" w:leader="underscore" w:pos="8931"/>
        </w:tabs>
        <w:jc w:val="both"/>
        <w:rPr>
          <w:rFonts w:ascii="Verdana" w:eastAsia="Calibri" w:hAnsi="Verdana"/>
        </w:rPr>
      </w:pPr>
      <w:r w:rsidRPr="007A4C0A">
        <w:rPr>
          <w:rFonts w:ascii="Verdana" w:eastAsia="Calibri" w:hAnsi="Verdana"/>
        </w:rPr>
        <w:t>1.4. Legea aplicabilă dezmembrămintelor dreptului de proprietate private</w:t>
      </w:r>
    </w:p>
    <w:p w14:paraId="01775534" w14:textId="77777777" w:rsidR="00B06B49" w:rsidRPr="007A4C0A" w:rsidRDefault="00B06B49" w:rsidP="00B06B49">
      <w:pPr>
        <w:tabs>
          <w:tab w:val="right" w:leader="underscore" w:pos="8931"/>
        </w:tabs>
        <w:jc w:val="both"/>
        <w:rPr>
          <w:rFonts w:ascii="Verdana" w:eastAsia="Calibri" w:hAnsi="Verdana"/>
        </w:rPr>
      </w:pPr>
      <w:r w:rsidRPr="007A4C0A">
        <w:rPr>
          <w:rFonts w:ascii="Verdana" w:eastAsia="Calibri" w:hAnsi="Verdana"/>
        </w:rPr>
        <w:t>1.5. Legea aplicabilă faptelor juridice licite ca izvoare de obligații</w:t>
      </w:r>
    </w:p>
    <w:p w14:paraId="5A0C4CEF" w14:textId="77777777" w:rsidR="00B06B49" w:rsidRPr="007A4C0A" w:rsidRDefault="00B06B49" w:rsidP="00B06B49">
      <w:pPr>
        <w:tabs>
          <w:tab w:val="right" w:leader="underscore" w:pos="8931"/>
        </w:tabs>
        <w:jc w:val="both"/>
        <w:rPr>
          <w:rFonts w:ascii="Verdana" w:eastAsia="Calibri" w:hAnsi="Verdana"/>
        </w:rPr>
      </w:pPr>
      <w:r w:rsidRPr="007A4C0A">
        <w:rPr>
          <w:rFonts w:ascii="Verdana" w:eastAsia="Calibri" w:hAnsi="Verdana"/>
        </w:rPr>
        <w:t>1.6. Legea aplicabilă în materia faptelor ilicite ca izvoare de obligații</w:t>
      </w:r>
    </w:p>
    <w:p w14:paraId="24F04AA3" w14:textId="77777777" w:rsidR="00B06B49" w:rsidRPr="007A4C0A" w:rsidRDefault="00B06B49" w:rsidP="00B06B49">
      <w:pPr>
        <w:tabs>
          <w:tab w:val="right" w:leader="underscore" w:pos="8931"/>
        </w:tabs>
        <w:jc w:val="both"/>
        <w:rPr>
          <w:rFonts w:ascii="Verdana" w:eastAsia="Calibri" w:hAnsi="Verdana"/>
        </w:rPr>
      </w:pPr>
      <w:r w:rsidRPr="007A4C0A">
        <w:rPr>
          <w:rFonts w:ascii="Verdana" w:eastAsia="Calibri" w:hAnsi="Verdana"/>
        </w:rPr>
        <w:t>1.7. Legea aplicabilă în materie de moștenire legală</w:t>
      </w:r>
    </w:p>
    <w:p w14:paraId="316C1E0A" w14:textId="77777777" w:rsidR="00B06B49" w:rsidRPr="007A4C0A" w:rsidRDefault="00B06B49" w:rsidP="00B06B49">
      <w:pPr>
        <w:tabs>
          <w:tab w:val="right" w:leader="underscore" w:pos="8931"/>
        </w:tabs>
        <w:jc w:val="both"/>
        <w:rPr>
          <w:rFonts w:ascii="Verdana" w:eastAsia="Calibri" w:hAnsi="Verdana"/>
        </w:rPr>
      </w:pPr>
      <w:r w:rsidRPr="007A4C0A">
        <w:rPr>
          <w:rFonts w:ascii="Verdana" w:eastAsia="Calibri" w:hAnsi="Verdana"/>
        </w:rPr>
        <w:t>1.8. Legea aplicabilă în materie de moștenire testamentară</w:t>
      </w:r>
    </w:p>
    <w:p w14:paraId="1BC942C5" w14:textId="77777777" w:rsidR="00B06B49" w:rsidRPr="007A4C0A" w:rsidRDefault="00B06B49" w:rsidP="00B06B49">
      <w:pPr>
        <w:jc w:val="both"/>
        <w:rPr>
          <w:rFonts w:ascii="Verdana" w:eastAsia="Calibri" w:hAnsi="Verdana"/>
        </w:rPr>
      </w:pPr>
      <w:r w:rsidRPr="007A4C0A">
        <w:rPr>
          <w:rFonts w:ascii="Verdana" w:eastAsia="Calibri" w:hAnsi="Verdana"/>
        </w:rPr>
        <w:t>1.9. Legea aplicabilă efectelor viitoare ale altor situații juridice trecute</w:t>
      </w:r>
      <w:r w:rsidRPr="007A4C0A">
        <w:rPr>
          <w:rFonts w:ascii="Verdana" w:eastAsia="Calibri" w:hAnsi="Verdana"/>
        </w:rPr>
        <w:tab/>
      </w:r>
    </w:p>
    <w:p w14:paraId="131350F1" w14:textId="77777777" w:rsidR="00B06B49" w:rsidRPr="007A4C0A" w:rsidRDefault="00B06B49" w:rsidP="00B06B49">
      <w:pPr>
        <w:jc w:val="both"/>
        <w:rPr>
          <w:rFonts w:ascii="Verdana" w:eastAsia="Calibri" w:hAnsi="Verdana"/>
          <w:b/>
          <w:bCs/>
        </w:rPr>
      </w:pPr>
      <w:r w:rsidRPr="007A4C0A">
        <w:rPr>
          <w:rFonts w:ascii="Verdana" w:eastAsia="Calibri" w:hAnsi="Verdana"/>
          <w:b/>
          <w:bCs/>
        </w:rPr>
        <w:t>2. Persoanele</w:t>
      </w:r>
    </w:p>
    <w:p w14:paraId="6714EB11" w14:textId="77777777" w:rsidR="00B06B49" w:rsidRPr="007A4C0A" w:rsidRDefault="00B06B49" w:rsidP="00B06B49">
      <w:pPr>
        <w:jc w:val="both"/>
        <w:rPr>
          <w:rFonts w:ascii="Verdana" w:eastAsia="Calibri" w:hAnsi="Verdana"/>
        </w:rPr>
      </w:pPr>
      <w:r w:rsidRPr="007A4C0A">
        <w:rPr>
          <w:rFonts w:ascii="Verdana" w:eastAsia="Calibri" w:hAnsi="Verdana"/>
        </w:rPr>
        <w:t>2.1.Patrimoniul persoanei, mase patrimoniale și patrimonii de afectațiune</w:t>
      </w:r>
    </w:p>
    <w:p w14:paraId="288AC9E3" w14:textId="77777777" w:rsidR="00B06B49" w:rsidRPr="007A4C0A" w:rsidRDefault="00B06B49" w:rsidP="00B06B49">
      <w:pPr>
        <w:jc w:val="both"/>
        <w:rPr>
          <w:rFonts w:ascii="Verdana" w:eastAsia="Calibri" w:hAnsi="Verdana"/>
        </w:rPr>
      </w:pPr>
      <w:r w:rsidRPr="007A4C0A">
        <w:rPr>
          <w:rFonts w:ascii="Verdana" w:eastAsia="Calibri" w:hAnsi="Verdana"/>
        </w:rPr>
        <w:t>2.2. Persoana fizică – capacitatea civilă, ocrotirea persoanei fizice (tutela, curatela, mandatul de ocrotire)</w:t>
      </w:r>
    </w:p>
    <w:p w14:paraId="6F6FD3B7" w14:textId="77777777" w:rsidR="00B06B49" w:rsidRPr="007A4C0A" w:rsidRDefault="00B06B49" w:rsidP="00B06B49">
      <w:pPr>
        <w:jc w:val="both"/>
        <w:rPr>
          <w:rFonts w:ascii="Verdana" w:eastAsia="Calibri" w:hAnsi="Verdana"/>
        </w:rPr>
      </w:pPr>
      <w:r w:rsidRPr="007A4C0A">
        <w:rPr>
          <w:rFonts w:ascii="Verdana" w:eastAsia="Calibri" w:hAnsi="Verdana"/>
        </w:rPr>
        <w:t>2.3. Persoana juridică. Înființarea persoanei juridice. Capacitatea civilă a persoanei juridice</w:t>
      </w:r>
    </w:p>
    <w:p w14:paraId="301A13E9" w14:textId="77777777" w:rsidR="00B06B49" w:rsidRPr="007A4C0A" w:rsidRDefault="00B06B49" w:rsidP="00B06B49">
      <w:pPr>
        <w:jc w:val="both"/>
        <w:rPr>
          <w:rFonts w:ascii="Verdana" w:eastAsia="Calibri" w:hAnsi="Verdana"/>
        </w:rPr>
      </w:pPr>
      <w:r w:rsidRPr="007A4C0A">
        <w:rPr>
          <w:rFonts w:ascii="Verdana" w:eastAsia="Calibri" w:hAnsi="Verdana"/>
        </w:rPr>
        <w:t>2.4. Apărarea drepturilor nepatrimoniale</w:t>
      </w:r>
    </w:p>
    <w:p w14:paraId="737A9201" w14:textId="77777777" w:rsidR="00B06B49" w:rsidRPr="007A4C0A" w:rsidRDefault="00B06B49" w:rsidP="00B06B49">
      <w:pPr>
        <w:jc w:val="both"/>
        <w:rPr>
          <w:rFonts w:ascii="Verdana" w:eastAsia="Calibri" w:hAnsi="Verdana"/>
          <w:b/>
          <w:bCs/>
        </w:rPr>
      </w:pPr>
      <w:r w:rsidRPr="007A4C0A">
        <w:rPr>
          <w:rFonts w:ascii="Verdana" w:eastAsia="Calibri" w:hAnsi="Verdana"/>
          <w:b/>
          <w:bCs/>
        </w:rPr>
        <w:t>3. Familia și regimuri matrimoniale</w:t>
      </w:r>
    </w:p>
    <w:p w14:paraId="404031B1" w14:textId="77777777" w:rsidR="00B06B49" w:rsidRPr="007A4C0A" w:rsidRDefault="00B06B49" w:rsidP="00B06B49">
      <w:pPr>
        <w:jc w:val="both"/>
        <w:rPr>
          <w:rFonts w:ascii="Verdana" w:eastAsia="Calibri" w:hAnsi="Verdana"/>
        </w:rPr>
      </w:pPr>
      <w:r w:rsidRPr="007A4C0A">
        <w:rPr>
          <w:rFonts w:ascii="Verdana" w:eastAsia="Calibri" w:hAnsi="Verdana"/>
        </w:rPr>
        <w:t>3.1. Căsătoria</w:t>
      </w:r>
    </w:p>
    <w:p w14:paraId="79BF1A8E" w14:textId="77777777" w:rsidR="00B06B49" w:rsidRPr="007A4C0A" w:rsidRDefault="00B06B49" w:rsidP="00B06B49">
      <w:pPr>
        <w:jc w:val="both"/>
        <w:rPr>
          <w:rFonts w:ascii="Verdana" w:eastAsia="Calibri" w:hAnsi="Verdana"/>
        </w:rPr>
      </w:pPr>
      <w:r w:rsidRPr="007A4C0A">
        <w:rPr>
          <w:rFonts w:ascii="Verdana" w:eastAsia="Calibri" w:hAnsi="Verdana"/>
        </w:rPr>
        <w:t xml:space="preserve">3.1.1. Nulitatea absolută/relativă a căsătoriei; </w:t>
      </w:r>
    </w:p>
    <w:p w14:paraId="336AAFD3" w14:textId="77777777" w:rsidR="00B06B49" w:rsidRPr="007A4C0A" w:rsidRDefault="00B06B49" w:rsidP="00B06B49">
      <w:pPr>
        <w:jc w:val="both"/>
        <w:rPr>
          <w:rFonts w:ascii="Verdana" w:eastAsia="Calibri" w:hAnsi="Verdana"/>
        </w:rPr>
      </w:pPr>
      <w:r w:rsidRPr="007A4C0A">
        <w:rPr>
          <w:rFonts w:ascii="Verdana" w:eastAsia="Calibri" w:hAnsi="Verdana"/>
        </w:rPr>
        <w:t>3.1.2. Desfacerea căsătoriei; cazurile de divorț; efectele divorțului cu privire la raporturile patrimoniale dintre soți și cu privire la raporturile dintre părinți și copiii lor minori</w:t>
      </w:r>
    </w:p>
    <w:p w14:paraId="1EE7FD68" w14:textId="77777777" w:rsidR="00B06B49" w:rsidRPr="007A4C0A" w:rsidRDefault="00B06B49" w:rsidP="00B06B49">
      <w:pPr>
        <w:jc w:val="both"/>
        <w:rPr>
          <w:rFonts w:ascii="Verdana" w:eastAsia="Calibri" w:hAnsi="Verdana"/>
        </w:rPr>
      </w:pPr>
      <w:r w:rsidRPr="007A4C0A">
        <w:rPr>
          <w:rFonts w:ascii="Verdana" w:eastAsia="Calibri" w:hAnsi="Verdana"/>
        </w:rPr>
        <w:t xml:space="preserve">3.1.3. Regimurile matrimoniale. Locuința familiei. Regimul comunității legale. Regimul comunității convenționale. Regimul separației de bunuri. Modificarea/încetarea regimului matrimonial. </w:t>
      </w:r>
    </w:p>
    <w:p w14:paraId="44F14AC2" w14:textId="77777777" w:rsidR="00B06B49" w:rsidRPr="007A4C0A" w:rsidRDefault="00B06B49" w:rsidP="00B06B49">
      <w:pPr>
        <w:jc w:val="both"/>
        <w:rPr>
          <w:rFonts w:ascii="Verdana" w:eastAsia="Calibri" w:hAnsi="Verdana"/>
        </w:rPr>
      </w:pPr>
      <w:r w:rsidRPr="007A4C0A">
        <w:rPr>
          <w:rFonts w:ascii="Verdana" w:eastAsia="Calibri" w:hAnsi="Verdana"/>
        </w:rPr>
        <w:t xml:space="preserve">3.2. Rudenia. Filiația. Acțiuni privind filiația </w:t>
      </w:r>
    </w:p>
    <w:p w14:paraId="77CDD55B" w14:textId="77777777" w:rsidR="00B06B49" w:rsidRPr="007A4C0A" w:rsidRDefault="00B06B49" w:rsidP="00B06B49">
      <w:pPr>
        <w:jc w:val="both"/>
        <w:rPr>
          <w:rFonts w:ascii="Verdana" w:eastAsia="Calibri" w:hAnsi="Verdana"/>
        </w:rPr>
      </w:pPr>
      <w:r w:rsidRPr="007A4C0A">
        <w:rPr>
          <w:rFonts w:ascii="Verdana" w:eastAsia="Calibri" w:hAnsi="Verdana"/>
        </w:rPr>
        <w:t xml:space="preserve">3.3. Autoritatea părintească </w:t>
      </w:r>
    </w:p>
    <w:p w14:paraId="2E7EFEF1" w14:textId="77777777" w:rsidR="00B06B49" w:rsidRPr="007A4C0A" w:rsidRDefault="00B06B49" w:rsidP="00B06B49">
      <w:pPr>
        <w:jc w:val="both"/>
        <w:rPr>
          <w:rFonts w:ascii="Verdana" w:eastAsia="Calibri" w:hAnsi="Verdana"/>
        </w:rPr>
      </w:pPr>
      <w:r w:rsidRPr="007A4C0A">
        <w:rPr>
          <w:rFonts w:ascii="Verdana" w:eastAsia="Calibri" w:hAnsi="Verdana"/>
        </w:rPr>
        <w:t xml:space="preserve">3.3.1. Drepturile și îndatoririle părintești (inclusiv obligația de întreținere); </w:t>
      </w:r>
    </w:p>
    <w:p w14:paraId="59073931" w14:textId="77777777" w:rsidR="00B06B49" w:rsidRPr="007A4C0A" w:rsidRDefault="00B06B49" w:rsidP="00B06B49">
      <w:pPr>
        <w:jc w:val="both"/>
        <w:rPr>
          <w:rFonts w:ascii="Verdana" w:eastAsia="Calibri" w:hAnsi="Verdana"/>
        </w:rPr>
      </w:pPr>
      <w:r w:rsidRPr="007A4C0A">
        <w:rPr>
          <w:rFonts w:ascii="Verdana" w:eastAsia="Calibri" w:hAnsi="Verdana"/>
        </w:rPr>
        <w:t xml:space="preserve">3.3.2. Exercitarea autorității părintești </w:t>
      </w:r>
    </w:p>
    <w:p w14:paraId="0529FE3F" w14:textId="77777777" w:rsidR="00B06B49" w:rsidRPr="007A4C0A" w:rsidRDefault="00B06B49" w:rsidP="00B06B49">
      <w:pPr>
        <w:jc w:val="both"/>
        <w:rPr>
          <w:rFonts w:ascii="Verdana" w:eastAsia="Calibri" w:hAnsi="Verdana"/>
          <w:b/>
          <w:bCs/>
        </w:rPr>
      </w:pPr>
      <w:r w:rsidRPr="007A4C0A">
        <w:rPr>
          <w:rFonts w:ascii="Verdana" w:eastAsia="Calibri" w:hAnsi="Verdana"/>
          <w:b/>
          <w:bCs/>
        </w:rPr>
        <w:t>4. Proprietatea și alte drepturi reale</w:t>
      </w:r>
    </w:p>
    <w:p w14:paraId="370B6A83" w14:textId="77777777" w:rsidR="00B06B49" w:rsidRPr="007A4C0A" w:rsidRDefault="00B06B49" w:rsidP="00B06B49">
      <w:pPr>
        <w:jc w:val="both"/>
        <w:rPr>
          <w:rFonts w:ascii="Verdana" w:eastAsia="Calibri" w:hAnsi="Verdana"/>
        </w:rPr>
      </w:pPr>
      <w:r w:rsidRPr="007A4C0A">
        <w:rPr>
          <w:rFonts w:ascii="Verdana" w:eastAsia="Calibri" w:hAnsi="Verdana"/>
          <w:i/>
          <w:iCs/>
        </w:rPr>
        <w:t>4.1. Proprietatea publică</w:t>
      </w:r>
      <w:r w:rsidRPr="007A4C0A">
        <w:rPr>
          <w:rFonts w:ascii="Verdana" w:eastAsia="Calibri" w:hAnsi="Verdana"/>
        </w:rPr>
        <w:t>: caracteristici, drepturile reale corespunzătoare proprietății publice (dreptul de administrare, dreptul de concesiune, dreptul de folosință cu titlu gratuit)</w:t>
      </w:r>
    </w:p>
    <w:p w14:paraId="4C020333" w14:textId="77777777" w:rsidR="00B06B49" w:rsidRPr="007A4C0A" w:rsidRDefault="00B06B49" w:rsidP="00B06B49">
      <w:pPr>
        <w:jc w:val="both"/>
        <w:rPr>
          <w:rFonts w:ascii="Verdana" w:eastAsia="Calibri" w:hAnsi="Verdana"/>
        </w:rPr>
      </w:pPr>
      <w:r w:rsidRPr="007A4C0A">
        <w:rPr>
          <w:rFonts w:ascii="Verdana" w:eastAsia="Calibri" w:hAnsi="Verdana"/>
          <w:i/>
          <w:iCs/>
        </w:rPr>
        <w:t>4.2. Proprietatea privată</w:t>
      </w:r>
      <w:r w:rsidRPr="007A4C0A">
        <w:rPr>
          <w:rFonts w:ascii="Verdana" w:eastAsia="Calibri" w:hAnsi="Verdana"/>
        </w:rPr>
        <w:t xml:space="preserve">: conținutul dreptului de proprietate privată, limitele dreptului de proprietate privată; stingerea dreptului de proprietate privată (exproprierea pentru cauză de utilitate publică); dispoziții tranzitorii și de drept </w:t>
      </w:r>
      <w:proofErr w:type="spellStart"/>
      <w:r w:rsidRPr="007A4C0A">
        <w:rPr>
          <w:rFonts w:ascii="Verdana" w:eastAsia="Calibri" w:hAnsi="Verdana"/>
        </w:rPr>
        <w:t>intertemporal</w:t>
      </w:r>
      <w:proofErr w:type="spellEnd"/>
      <w:r w:rsidRPr="007A4C0A">
        <w:rPr>
          <w:rFonts w:ascii="Verdana" w:eastAsia="Calibri" w:hAnsi="Verdana"/>
        </w:rPr>
        <w:t xml:space="preserve"> (Legea nr. 71/2011)</w:t>
      </w:r>
    </w:p>
    <w:p w14:paraId="04418CAE" w14:textId="77777777" w:rsidR="00B06B49" w:rsidRPr="007A4C0A" w:rsidRDefault="00B06B49" w:rsidP="00B06B49">
      <w:pPr>
        <w:jc w:val="both"/>
        <w:rPr>
          <w:rFonts w:ascii="Verdana" w:eastAsia="Calibri" w:hAnsi="Verdana"/>
        </w:rPr>
      </w:pPr>
      <w:r w:rsidRPr="007A4C0A">
        <w:rPr>
          <w:rFonts w:ascii="Verdana" w:eastAsia="Calibri" w:hAnsi="Verdana"/>
        </w:rPr>
        <w:t>4.3. Modalitățile juridice ale dreptului de proprietate privată</w:t>
      </w:r>
    </w:p>
    <w:p w14:paraId="61BE97D2" w14:textId="77777777" w:rsidR="00B06B49" w:rsidRPr="007A4C0A" w:rsidRDefault="00B06B49" w:rsidP="00B06B49">
      <w:pPr>
        <w:jc w:val="both"/>
        <w:rPr>
          <w:rFonts w:ascii="Verdana" w:eastAsia="Calibri" w:hAnsi="Verdana"/>
        </w:rPr>
      </w:pPr>
      <w:r w:rsidRPr="007A4C0A">
        <w:rPr>
          <w:rFonts w:ascii="Verdana" w:eastAsia="Calibri" w:hAnsi="Verdana"/>
        </w:rPr>
        <w:t>4.3.1 Proprietatea comună pe cote-părți (coproprietatea obișnuită)</w:t>
      </w:r>
    </w:p>
    <w:p w14:paraId="67D33E5C" w14:textId="77777777" w:rsidR="00B06B49" w:rsidRPr="007A4C0A" w:rsidRDefault="00B06B49" w:rsidP="00B06B49">
      <w:pPr>
        <w:jc w:val="both"/>
        <w:rPr>
          <w:rFonts w:ascii="Verdana" w:eastAsia="Calibri" w:hAnsi="Verdana"/>
        </w:rPr>
      </w:pPr>
      <w:r w:rsidRPr="007A4C0A">
        <w:rPr>
          <w:rFonts w:ascii="Verdana" w:eastAsia="Calibri" w:hAnsi="Verdana"/>
        </w:rPr>
        <w:t>4.3.2. Proprietatea comună în devălmășie</w:t>
      </w:r>
    </w:p>
    <w:p w14:paraId="2E0C3EEB" w14:textId="77777777" w:rsidR="00B06B49" w:rsidRPr="007A4C0A" w:rsidRDefault="00B06B49" w:rsidP="00B06B49">
      <w:pPr>
        <w:jc w:val="both"/>
        <w:rPr>
          <w:rFonts w:ascii="Verdana" w:eastAsia="Calibri" w:hAnsi="Verdana"/>
        </w:rPr>
      </w:pPr>
      <w:r w:rsidRPr="007A4C0A">
        <w:rPr>
          <w:rFonts w:ascii="Verdana" w:eastAsia="Calibri" w:hAnsi="Verdana"/>
        </w:rPr>
        <w:t>4.3.3. Încetarea proprietății comune</w:t>
      </w:r>
    </w:p>
    <w:p w14:paraId="26D67BA3" w14:textId="77777777" w:rsidR="00B06B49" w:rsidRPr="007A4C0A" w:rsidRDefault="00B06B49" w:rsidP="00B06B49">
      <w:pPr>
        <w:jc w:val="both"/>
        <w:rPr>
          <w:rFonts w:ascii="Verdana" w:eastAsia="Calibri" w:hAnsi="Verdana"/>
        </w:rPr>
      </w:pPr>
      <w:r w:rsidRPr="007A4C0A">
        <w:rPr>
          <w:rFonts w:ascii="Verdana" w:eastAsia="Calibri" w:hAnsi="Verdana"/>
        </w:rPr>
        <w:t>4.4.</w:t>
      </w:r>
      <w:r w:rsidRPr="007A4C0A">
        <w:rPr>
          <w:rFonts w:ascii="Verdana" w:eastAsia="Calibri" w:hAnsi="Verdana"/>
          <w:i/>
          <w:iCs/>
        </w:rPr>
        <w:t xml:space="preserve"> </w:t>
      </w:r>
      <w:r w:rsidRPr="007A4C0A">
        <w:rPr>
          <w:rFonts w:ascii="Verdana" w:eastAsia="Calibri" w:hAnsi="Verdana"/>
        </w:rPr>
        <w:t>Apărarea dreptului de proprietate privată: acțiunea în revendicare, acțiunea negatorie, acțiunea confesorie; dispoziții tranzitorii (Legea nr. 71/2011)</w:t>
      </w:r>
    </w:p>
    <w:p w14:paraId="0D51F3E2" w14:textId="77777777" w:rsidR="00B06B49" w:rsidRPr="007A4C0A" w:rsidRDefault="00B06B49" w:rsidP="00B06B49">
      <w:pPr>
        <w:jc w:val="both"/>
        <w:rPr>
          <w:rFonts w:ascii="Verdana" w:eastAsia="Calibri" w:hAnsi="Verdana"/>
        </w:rPr>
      </w:pPr>
      <w:r w:rsidRPr="007A4C0A">
        <w:rPr>
          <w:rFonts w:ascii="Verdana" w:eastAsia="Calibri" w:hAnsi="Verdana"/>
        </w:rPr>
        <w:t xml:space="preserve">4.5. Regimul juridic al imobilelor preluate abuziv in perioada 6 martie 1945 - 22 decembrie 1989. Evoluția cadrului legislativ privind măsurile cu caracter </w:t>
      </w:r>
      <w:r w:rsidRPr="007A4C0A">
        <w:rPr>
          <w:rFonts w:ascii="Verdana" w:eastAsia="Calibri" w:hAnsi="Verdana"/>
        </w:rPr>
        <w:lastRenderedPageBreak/>
        <w:t>reparator. Evoluția jurisprudenței instanțelor naționale. Jurisprudența Curții Europene a Drepturilor Omului în această materie</w:t>
      </w:r>
    </w:p>
    <w:p w14:paraId="1C05EC83" w14:textId="77777777" w:rsidR="00B06B49" w:rsidRPr="007A4C0A" w:rsidRDefault="00B06B49" w:rsidP="00B06B49">
      <w:pPr>
        <w:jc w:val="both"/>
        <w:rPr>
          <w:rFonts w:ascii="Verdana" w:eastAsia="Calibri" w:hAnsi="Verdana"/>
        </w:rPr>
      </w:pPr>
      <w:r w:rsidRPr="007A4C0A">
        <w:rPr>
          <w:rFonts w:ascii="Verdana" w:eastAsia="Calibri" w:hAnsi="Verdana"/>
        </w:rPr>
        <w:t>4.6. Accesiunea imobiliară artificială</w:t>
      </w:r>
    </w:p>
    <w:p w14:paraId="2A4F150A" w14:textId="77777777" w:rsidR="00B06B49" w:rsidRPr="007A4C0A" w:rsidRDefault="00B06B49" w:rsidP="00B06B49">
      <w:pPr>
        <w:jc w:val="both"/>
        <w:rPr>
          <w:rFonts w:ascii="Verdana" w:eastAsia="Calibri" w:hAnsi="Verdana"/>
        </w:rPr>
      </w:pPr>
      <w:r w:rsidRPr="007A4C0A">
        <w:rPr>
          <w:rFonts w:ascii="Verdana" w:eastAsia="Calibri" w:hAnsi="Verdana"/>
        </w:rPr>
        <w:t>4.7. Dezmembrămintele dreptului de proprietate (superficia, uzufructul, servituțile)</w:t>
      </w:r>
    </w:p>
    <w:p w14:paraId="36E6E3FF" w14:textId="77777777" w:rsidR="00B06B49" w:rsidRPr="007A4C0A" w:rsidRDefault="00B06B49" w:rsidP="00B06B49">
      <w:pPr>
        <w:jc w:val="both"/>
        <w:rPr>
          <w:rFonts w:ascii="Verdana" w:eastAsia="Calibri" w:hAnsi="Verdana"/>
        </w:rPr>
      </w:pPr>
      <w:r w:rsidRPr="007A4C0A">
        <w:rPr>
          <w:rFonts w:ascii="Verdana" w:eastAsia="Calibri" w:hAnsi="Verdana"/>
        </w:rPr>
        <w:t xml:space="preserve">4.8. Posesia </w:t>
      </w:r>
    </w:p>
    <w:p w14:paraId="52C56C6D" w14:textId="77777777" w:rsidR="00B06B49" w:rsidRPr="007A4C0A" w:rsidRDefault="00B06B49" w:rsidP="00B06B49">
      <w:pPr>
        <w:jc w:val="both"/>
        <w:rPr>
          <w:rFonts w:ascii="Verdana" w:eastAsia="Calibri" w:hAnsi="Verdana"/>
        </w:rPr>
      </w:pPr>
      <w:r w:rsidRPr="007A4C0A">
        <w:rPr>
          <w:rFonts w:ascii="Verdana" w:eastAsia="Calibri" w:hAnsi="Verdana"/>
        </w:rPr>
        <w:t>4.8.1. Viciile posesiei</w:t>
      </w:r>
    </w:p>
    <w:p w14:paraId="7ADD73AD" w14:textId="77777777" w:rsidR="00B06B49" w:rsidRPr="007A4C0A" w:rsidRDefault="00B06B49" w:rsidP="00B06B49">
      <w:pPr>
        <w:jc w:val="both"/>
        <w:rPr>
          <w:rFonts w:ascii="Verdana" w:eastAsia="Calibri" w:hAnsi="Verdana"/>
        </w:rPr>
      </w:pPr>
      <w:r w:rsidRPr="007A4C0A">
        <w:rPr>
          <w:rFonts w:ascii="Verdana" w:eastAsia="Calibri" w:hAnsi="Verdana"/>
        </w:rPr>
        <w:t>4.8.2. Efectele posesiei: uzucapiunea imobiliară; dobândirea proprietății mobiliare prin posesia de bună-credință; dobândirea fructelor prin posesia de bună-credință</w:t>
      </w:r>
    </w:p>
    <w:p w14:paraId="1CABAB23" w14:textId="77777777" w:rsidR="00B06B49" w:rsidRPr="007A4C0A" w:rsidRDefault="00B06B49" w:rsidP="00B06B49">
      <w:pPr>
        <w:jc w:val="both"/>
        <w:rPr>
          <w:rFonts w:ascii="Verdana" w:eastAsia="Calibri" w:hAnsi="Verdana"/>
        </w:rPr>
      </w:pPr>
      <w:r w:rsidRPr="007A4C0A">
        <w:rPr>
          <w:rFonts w:ascii="Verdana" w:eastAsia="Calibri" w:hAnsi="Verdana"/>
        </w:rPr>
        <w:t xml:space="preserve">4.8.3. Acțiunile posesorii </w:t>
      </w:r>
    </w:p>
    <w:p w14:paraId="00D117CA" w14:textId="77777777" w:rsidR="00B06B49" w:rsidRPr="007A4C0A" w:rsidRDefault="00B06B49" w:rsidP="00B06B49">
      <w:pPr>
        <w:jc w:val="both"/>
        <w:rPr>
          <w:rFonts w:ascii="Verdana" w:eastAsia="Calibri" w:hAnsi="Verdana"/>
        </w:rPr>
      </w:pPr>
      <w:r w:rsidRPr="007A4C0A">
        <w:rPr>
          <w:rFonts w:ascii="Verdana" w:eastAsia="Calibri" w:hAnsi="Verdana"/>
        </w:rPr>
        <w:t>4.9. Cartea funciară. Înscrierea drepturilor tabulare: efecte, condiții, renunțarea la dreptul de proprietate, data producerii efectelor înscrierilor, conflictul dintre terți, persoanele împotriva cărora se poate face înscrierea</w:t>
      </w:r>
    </w:p>
    <w:p w14:paraId="708A4B17" w14:textId="77777777" w:rsidR="00B06B49" w:rsidRPr="007A4C0A" w:rsidRDefault="00B06B49" w:rsidP="00B06B49">
      <w:pPr>
        <w:jc w:val="both"/>
        <w:rPr>
          <w:rFonts w:ascii="Verdana" w:eastAsia="Calibri" w:hAnsi="Verdana"/>
        </w:rPr>
      </w:pPr>
      <w:r w:rsidRPr="007A4C0A">
        <w:rPr>
          <w:rFonts w:ascii="Verdana" w:eastAsia="Calibri" w:hAnsi="Verdana"/>
        </w:rPr>
        <w:t xml:space="preserve">4.9.1. Dobândirea cu bună-credință a unui drept tabular, rectificarea înscrierilor de carte funciară, acțiunea în prestație tabulară, actele sau faptele care pot fi notate în cartea funciară, dispoziții tranzitorii și de drept </w:t>
      </w:r>
      <w:proofErr w:type="spellStart"/>
      <w:r w:rsidRPr="007A4C0A">
        <w:rPr>
          <w:rFonts w:ascii="Verdana" w:eastAsia="Calibri" w:hAnsi="Verdana"/>
        </w:rPr>
        <w:t>intertemporal</w:t>
      </w:r>
      <w:proofErr w:type="spellEnd"/>
      <w:r w:rsidRPr="007A4C0A">
        <w:rPr>
          <w:rFonts w:ascii="Verdana" w:eastAsia="Calibri" w:hAnsi="Verdana"/>
        </w:rPr>
        <w:t xml:space="preserve"> – Legea nr. 71/2011</w:t>
      </w:r>
    </w:p>
    <w:p w14:paraId="046F9FBB" w14:textId="77777777" w:rsidR="00B06B49" w:rsidRPr="007A4C0A" w:rsidRDefault="00B06B49" w:rsidP="00B06B49">
      <w:pPr>
        <w:jc w:val="both"/>
        <w:rPr>
          <w:rFonts w:ascii="Verdana" w:eastAsia="Calibri" w:hAnsi="Verdana"/>
          <w:b/>
          <w:bCs/>
        </w:rPr>
      </w:pPr>
      <w:r w:rsidRPr="007A4C0A">
        <w:rPr>
          <w:rFonts w:ascii="Verdana" w:eastAsia="Calibri" w:hAnsi="Verdana"/>
          <w:b/>
          <w:bCs/>
        </w:rPr>
        <w:t>5. Contractul</w:t>
      </w:r>
    </w:p>
    <w:p w14:paraId="494F7704" w14:textId="77777777" w:rsidR="00B06B49" w:rsidRPr="007A4C0A" w:rsidRDefault="00B06B49" w:rsidP="00B06B49">
      <w:pPr>
        <w:jc w:val="both"/>
        <w:rPr>
          <w:rFonts w:ascii="Verdana" w:eastAsia="Calibri" w:hAnsi="Verdana"/>
        </w:rPr>
      </w:pPr>
      <w:r w:rsidRPr="007A4C0A">
        <w:rPr>
          <w:rFonts w:ascii="Verdana" w:eastAsia="Calibri" w:hAnsi="Verdana"/>
        </w:rPr>
        <w:t>5.1. Categorii de contracte și încheierea contractului – momentul și locul, oferta și acceptarea;</w:t>
      </w:r>
    </w:p>
    <w:p w14:paraId="0895A322" w14:textId="77777777" w:rsidR="00B06B49" w:rsidRPr="007A4C0A" w:rsidRDefault="00B06B49" w:rsidP="00B06B49">
      <w:pPr>
        <w:jc w:val="both"/>
        <w:rPr>
          <w:rFonts w:ascii="Verdana" w:eastAsia="Calibri" w:hAnsi="Verdana"/>
        </w:rPr>
      </w:pPr>
      <w:r w:rsidRPr="007A4C0A">
        <w:rPr>
          <w:rFonts w:ascii="Verdana" w:eastAsia="Calibri" w:hAnsi="Verdana"/>
        </w:rPr>
        <w:t>5.2. Condițiile esențiale pentru validitatea contractului: capacitatea de a contracta, consimțământul, obiectul, cauza</w:t>
      </w:r>
    </w:p>
    <w:p w14:paraId="6F9FF82F" w14:textId="77777777" w:rsidR="00B06B49" w:rsidRPr="007A4C0A" w:rsidRDefault="00B06B49" w:rsidP="00B06B49">
      <w:pPr>
        <w:jc w:val="both"/>
        <w:rPr>
          <w:rFonts w:ascii="Verdana" w:eastAsia="Calibri" w:hAnsi="Verdana"/>
        </w:rPr>
      </w:pPr>
      <w:r w:rsidRPr="007A4C0A">
        <w:rPr>
          <w:rFonts w:ascii="Verdana" w:eastAsia="Calibri" w:hAnsi="Verdana"/>
        </w:rPr>
        <w:t>5.3. Viciile de consimțământ: eroare, dol, violență, leziune</w:t>
      </w:r>
    </w:p>
    <w:p w14:paraId="6701230D" w14:textId="77777777" w:rsidR="00B06B49" w:rsidRPr="007A4C0A" w:rsidRDefault="00B06B49" w:rsidP="00B06B49">
      <w:pPr>
        <w:jc w:val="both"/>
        <w:rPr>
          <w:rFonts w:ascii="Verdana" w:eastAsia="Calibri" w:hAnsi="Verdana"/>
        </w:rPr>
      </w:pPr>
      <w:r w:rsidRPr="007A4C0A">
        <w:rPr>
          <w:rFonts w:ascii="Verdana" w:eastAsia="Calibri" w:hAnsi="Verdana"/>
        </w:rPr>
        <w:t xml:space="preserve">5.4. Forma contractului - principiul consensualismului; forma cerută </w:t>
      </w:r>
      <w:r w:rsidRPr="007A4C0A">
        <w:rPr>
          <w:rFonts w:ascii="Verdana" w:eastAsia="Calibri" w:hAnsi="Verdana"/>
          <w:i/>
          <w:iCs/>
        </w:rPr>
        <w:t xml:space="preserve">ad </w:t>
      </w:r>
      <w:proofErr w:type="spellStart"/>
      <w:r w:rsidRPr="007A4C0A">
        <w:rPr>
          <w:rFonts w:ascii="Verdana" w:eastAsia="Calibri" w:hAnsi="Verdana"/>
          <w:i/>
          <w:iCs/>
        </w:rPr>
        <w:t>validitatem</w:t>
      </w:r>
      <w:proofErr w:type="spellEnd"/>
      <w:r w:rsidRPr="007A4C0A">
        <w:rPr>
          <w:rFonts w:ascii="Verdana" w:eastAsia="Calibri" w:hAnsi="Verdana"/>
        </w:rPr>
        <w:t xml:space="preserve">; forma cerută </w:t>
      </w:r>
      <w:r w:rsidRPr="007A4C0A">
        <w:rPr>
          <w:rFonts w:ascii="Verdana" w:eastAsia="Calibri" w:hAnsi="Verdana"/>
          <w:i/>
          <w:iCs/>
        </w:rPr>
        <w:t xml:space="preserve">ad </w:t>
      </w:r>
      <w:proofErr w:type="spellStart"/>
      <w:r w:rsidRPr="007A4C0A">
        <w:rPr>
          <w:rFonts w:ascii="Verdana" w:eastAsia="Calibri" w:hAnsi="Verdana"/>
          <w:i/>
          <w:iCs/>
        </w:rPr>
        <w:t>probationem</w:t>
      </w:r>
      <w:proofErr w:type="spellEnd"/>
      <w:r w:rsidRPr="007A4C0A">
        <w:rPr>
          <w:rFonts w:ascii="Verdana" w:eastAsia="Calibri" w:hAnsi="Verdana"/>
        </w:rPr>
        <w:t>; forma cerută pentru opozabilitate față de terți; contractele reale.</w:t>
      </w:r>
    </w:p>
    <w:p w14:paraId="31AA8CDB" w14:textId="77777777" w:rsidR="00B06B49" w:rsidRPr="007A4C0A" w:rsidRDefault="00B06B49" w:rsidP="00B06B49">
      <w:pPr>
        <w:jc w:val="both"/>
        <w:rPr>
          <w:rFonts w:ascii="Verdana" w:eastAsia="Calibri" w:hAnsi="Verdana"/>
        </w:rPr>
      </w:pPr>
      <w:r w:rsidRPr="007A4C0A">
        <w:rPr>
          <w:rFonts w:ascii="Verdana" w:eastAsia="Calibri" w:hAnsi="Verdana"/>
        </w:rPr>
        <w:t>5.5. Nulitatea contractului – cauze (motive de nulitate), comparație de regim juridic între nulitatea absolută și nulitatea relativă; efectele nulității (restituirea prestațiilor/excepții), validarea contractului, interpretarea contractului</w:t>
      </w:r>
    </w:p>
    <w:p w14:paraId="76EA6CF2" w14:textId="77777777" w:rsidR="00B06B49" w:rsidRPr="007A4C0A" w:rsidRDefault="00B06B49" w:rsidP="00B06B49">
      <w:pPr>
        <w:jc w:val="both"/>
        <w:rPr>
          <w:rFonts w:ascii="Verdana" w:eastAsia="Calibri" w:hAnsi="Verdana"/>
        </w:rPr>
      </w:pPr>
      <w:r w:rsidRPr="007A4C0A">
        <w:rPr>
          <w:rFonts w:ascii="Verdana" w:eastAsia="Calibri" w:hAnsi="Verdana"/>
        </w:rPr>
        <w:t>5.6. Efectele contractului: între părți și față de terți</w:t>
      </w:r>
    </w:p>
    <w:p w14:paraId="1A627362" w14:textId="77777777" w:rsidR="00B06B49" w:rsidRPr="007A4C0A" w:rsidRDefault="00B06B49" w:rsidP="00B06B49">
      <w:pPr>
        <w:jc w:val="both"/>
        <w:rPr>
          <w:rFonts w:ascii="Verdana" w:eastAsia="Calibri" w:hAnsi="Verdana"/>
          <w:b/>
          <w:bCs/>
        </w:rPr>
      </w:pPr>
      <w:r w:rsidRPr="007A4C0A">
        <w:rPr>
          <w:rFonts w:ascii="Verdana" w:eastAsia="Calibri" w:hAnsi="Verdana"/>
          <w:b/>
          <w:bCs/>
        </w:rPr>
        <w:t xml:space="preserve">6. Contracte speciale </w:t>
      </w:r>
    </w:p>
    <w:p w14:paraId="4DF126A1" w14:textId="77777777" w:rsidR="00B06B49" w:rsidRPr="007A4C0A" w:rsidRDefault="00B06B49" w:rsidP="00B06B49">
      <w:pPr>
        <w:jc w:val="both"/>
        <w:rPr>
          <w:rFonts w:ascii="Verdana" w:eastAsia="Calibri" w:hAnsi="Verdana"/>
        </w:rPr>
      </w:pPr>
      <w:r w:rsidRPr="007A4C0A">
        <w:rPr>
          <w:rFonts w:ascii="Verdana" w:eastAsia="Calibri" w:hAnsi="Verdana"/>
        </w:rPr>
        <w:t>6.1. Contractul de vânzare</w:t>
      </w:r>
    </w:p>
    <w:p w14:paraId="3763D8E3" w14:textId="77777777" w:rsidR="00B06B49" w:rsidRPr="007A4C0A" w:rsidRDefault="00B06B49" w:rsidP="00B06B49">
      <w:pPr>
        <w:jc w:val="both"/>
        <w:rPr>
          <w:rFonts w:ascii="Verdana" w:eastAsia="Calibri" w:hAnsi="Verdana"/>
        </w:rPr>
      </w:pPr>
      <w:r w:rsidRPr="007A4C0A">
        <w:rPr>
          <w:rFonts w:ascii="Verdana" w:eastAsia="Calibri" w:hAnsi="Verdana"/>
        </w:rPr>
        <w:t>6.2. Contractul de locațiune</w:t>
      </w:r>
    </w:p>
    <w:p w14:paraId="0C84539C" w14:textId="77777777" w:rsidR="00B06B49" w:rsidRPr="007A4C0A" w:rsidRDefault="00B06B49" w:rsidP="00B06B49">
      <w:pPr>
        <w:jc w:val="both"/>
        <w:rPr>
          <w:rFonts w:ascii="Verdana" w:eastAsia="Calibri" w:hAnsi="Verdana"/>
        </w:rPr>
      </w:pPr>
      <w:r w:rsidRPr="007A4C0A">
        <w:rPr>
          <w:rFonts w:ascii="Verdana" w:eastAsia="Calibri" w:hAnsi="Verdana"/>
        </w:rPr>
        <w:t>6.3. Contractul de antrepriză</w:t>
      </w:r>
    </w:p>
    <w:p w14:paraId="4B8844AA" w14:textId="77777777" w:rsidR="00B06B49" w:rsidRPr="007A4C0A" w:rsidRDefault="00B06B49" w:rsidP="00B06B49">
      <w:pPr>
        <w:jc w:val="both"/>
        <w:rPr>
          <w:rFonts w:ascii="Verdana" w:eastAsia="Calibri" w:hAnsi="Verdana"/>
        </w:rPr>
      </w:pPr>
      <w:r w:rsidRPr="007A4C0A">
        <w:rPr>
          <w:rFonts w:ascii="Verdana" w:eastAsia="Calibri" w:hAnsi="Verdana"/>
        </w:rPr>
        <w:t>6.4. Contractul de mandat</w:t>
      </w:r>
    </w:p>
    <w:p w14:paraId="45BF020D" w14:textId="77777777" w:rsidR="00B06B49" w:rsidRPr="007A4C0A" w:rsidRDefault="00B06B49" w:rsidP="00B06B49">
      <w:pPr>
        <w:jc w:val="both"/>
        <w:rPr>
          <w:rFonts w:ascii="Verdana" w:eastAsia="Calibri" w:hAnsi="Verdana"/>
        </w:rPr>
      </w:pPr>
      <w:r w:rsidRPr="007A4C0A">
        <w:rPr>
          <w:rFonts w:ascii="Verdana" w:eastAsia="Calibri" w:hAnsi="Verdana"/>
        </w:rPr>
        <w:t>6.5. Contractul de împrumut</w:t>
      </w:r>
    </w:p>
    <w:p w14:paraId="4BBE93D3" w14:textId="77777777" w:rsidR="00B06B49" w:rsidRPr="007A4C0A" w:rsidRDefault="00B06B49" w:rsidP="00B06B49">
      <w:pPr>
        <w:jc w:val="both"/>
        <w:rPr>
          <w:rFonts w:ascii="Verdana" w:eastAsia="Calibri" w:hAnsi="Verdana"/>
        </w:rPr>
      </w:pPr>
      <w:r w:rsidRPr="007A4C0A">
        <w:rPr>
          <w:rFonts w:ascii="Verdana" w:eastAsia="Calibri" w:hAnsi="Verdana"/>
        </w:rPr>
        <w:t>6.6. Contractul de întreținere</w:t>
      </w:r>
    </w:p>
    <w:p w14:paraId="6939DD17" w14:textId="77777777" w:rsidR="00B06B49" w:rsidRPr="007A4C0A" w:rsidRDefault="00B06B49" w:rsidP="00B06B49">
      <w:pPr>
        <w:jc w:val="both"/>
        <w:rPr>
          <w:rFonts w:ascii="Verdana" w:eastAsia="Calibri" w:hAnsi="Verdana"/>
        </w:rPr>
      </w:pPr>
      <w:r w:rsidRPr="007A4C0A">
        <w:rPr>
          <w:rFonts w:ascii="Verdana" w:eastAsia="Calibri" w:hAnsi="Verdana"/>
        </w:rPr>
        <w:t>6.7.  Contractul de tranzacție</w:t>
      </w:r>
    </w:p>
    <w:p w14:paraId="6BE3BA95" w14:textId="77777777" w:rsidR="00B06B49" w:rsidRPr="007A4C0A" w:rsidRDefault="00B06B49" w:rsidP="00B06B49">
      <w:pPr>
        <w:jc w:val="both"/>
        <w:rPr>
          <w:rFonts w:ascii="Verdana" w:eastAsia="Calibri" w:hAnsi="Verdana"/>
          <w:b/>
          <w:bCs/>
        </w:rPr>
      </w:pPr>
      <w:r w:rsidRPr="007A4C0A">
        <w:rPr>
          <w:rFonts w:ascii="Verdana" w:eastAsia="Calibri" w:hAnsi="Verdana"/>
          <w:b/>
          <w:bCs/>
        </w:rPr>
        <w:t>7. Moștenirea și liberalitățile</w:t>
      </w:r>
    </w:p>
    <w:p w14:paraId="1A79D04E" w14:textId="77777777" w:rsidR="00B06B49" w:rsidRPr="007A4C0A" w:rsidRDefault="00B06B49" w:rsidP="00B06B49">
      <w:pPr>
        <w:jc w:val="both"/>
        <w:rPr>
          <w:rFonts w:ascii="Verdana" w:eastAsia="Calibri" w:hAnsi="Verdana"/>
        </w:rPr>
      </w:pPr>
      <w:r w:rsidRPr="007A4C0A">
        <w:rPr>
          <w:rFonts w:ascii="Verdana" w:eastAsia="Calibri" w:hAnsi="Verdana"/>
        </w:rPr>
        <w:t>7.1. Contractul de donație</w:t>
      </w:r>
    </w:p>
    <w:p w14:paraId="4E3902A6" w14:textId="77777777" w:rsidR="00B06B49" w:rsidRPr="007A4C0A" w:rsidRDefault="00B06B49" w:rsidP="00B06B49">
      <w:pPr>
        <w:jc w:val="both"/>
        <w:rPr>
          <w:rFonts w:ascii="Verdana" w:eastAsia="Calibri" w:hAnsi="Verdana"/>
        </w:rPr>
      </w:pPr>
      <w:r w:rsidRPr="007A4C0A">
        <w:rPr>
          <w:rFonts w:ascii="Verdana" w:eastAsia="Calibri" w:hAnsi="Verdana"/>
        </w:rPr>
        <w:t xml:space="preserve">7.2. Condițiile generale ale dreptului de a moșteni; </w:t>
      </w:r>
    </w:p>
    <w:p w14:paraId="7C276AA0" w14:textId="77777777" w:rsidR="00B06B49" w:rsidRPr="007A4C0A" w:rsidRDefault="00B06B49" w:rsidP="00B06B49">
      <w:pPr>
        <w:jc w:val="both"/>
        <w:rPr>
          <w:rFonts w:ascii="Verdana" w:eastAsia="Calibri" w:hAnsi="Verdana"/>
        </w:rPr>
      </w:pPr>
      <w:r w:rsidRPr="007A4C0A">
        <w:rPr>
          <w:rFonts w:ascii="Verdana" w:eastAsia="Calibri" w:hAnsi="Verdana"/>
        </w:rPr>
        <w:t>7.3. Transmisiunea moștenirii – moștenitorii legali, acceptarea, renunțarea la moștenire, reprezentarea succesorală</w:t>
      </w:r>
    </w:p>
    <w:p w14:paraId="0F32718A" w14:textId="77777777" w:rsidR="00B06B49" w:rsidRPr="007A4C0A" w:rsidRDefault="00B06B49" w:rsidP="00B06B49">
      <w:pPr>
        <w:jc w:val="both"/>
        <w:rPr>
          <w:rFonts w:ascii="Verdana" w:eastAsia="Calibri" w:hAnsi="Verdana"/>
        </w:rPr>
      </w:pPr>
      <w:r w:rsidRPr="007A4C0A">
        <w:rPr>
          <w:rFonts w:ascii="Verdana" w:eastAsia="Calibri" w:hAnsi="Verdana"/>
        </w:rPr>
        <w:t>7.4. Testamentul – forme/revocare</w:t>
      </w:r>
    </w:p>
    <w:p w14:paraId="1D3A86E3" w14:textId="77777777" w:rsidR="00B06B49" w:rsidRPr="007A4C0A" w:rsidRDefault="00B06B49" w:rsidP="00B06B49">
      <w:pPr>
        <w:jc w:val="both"/>
        <w:rPr>
          <w:rFonts w:ascii="Verdana" w:eastAsia="Calibri" w:hAnsi="Verdana"/>
        </w:rPr>
      </w:pPr>
      <w:r w:rsidRPr="007A4C0A">
        <w:rPr>
          <w:rFonts w:ascii="Verdana" w:eastAsia="Calibri" w:hAnsi="Verdana"/>
        </w:rPr>
        <w:t>7.5. Reducțiunea liberalităților excesive</w:t>
      </w:r>
    </w:p>
    <w:p w14:paraId="69557E71" w14:textId="77777777" w:rsidR="00B06B49" w:rsidRPr="007A4C0A" w:rsidRDefault="00B06B49" w:rsidP="00B06B49">
      <w:pPr>
        <w:jc w:val="both"/>
        <w:rPr>
          <w:rFonts w:ascii="Verdana" w:eastAsia="Calibri" w:hAnsi="Verdana"/>
        </w:rPr>
      </w:pPr>
      <w:r w:rsidRPr="007A4C0A">
        <w:rPr>
          <w:rFonts w:ascii="Verdana" w:eastAsia="Calibri" w:hAnsi="Verdana"/>
        </w:rPr>
        <w:t>7.6. Petiția de ereditate și certificatul de moștenitor</w:t>
      </w:r>
    </w:p>
    <w:p w14:paraId="0FE095F0" w14:textId="77777777" w:rsidR="00B06B49" w:rsidRPr="007A4C0A" w:rsidRDefault="00B06B49" w:rsidP="00B06B49">
      <w:pPr>
        <w:jc w:val="both"/>
        <w:rPr>
          <w:rFonts w:ascii="Verdana" w:eastAsia="Calibri" w:hAnsi="Verdana"/>
        </w:rPr>
      </w:pPr>
      <w:r w:rsidRPr="007A4C0A">
        <w:rPr>
          <w:rFonts w:ascii="Verdana" w:eastAsia="Calibri" w:hAnsi="Verdana"/>
        </w:rPr>
        <w:t>7.7. Partajul succesoral și raportul donațiilor</w:t>
      </w:r>
    </w:p>
    <w:p w14:paraId="35E4C658" w14:textId="77777777" w:rsidR="00B06B49" w:rsidRPr="007A4C0A" w:rsidRDefault="00B06B49" w:rsidP="00B06B49">
      <w:pPr>
        <w:jc w:val="both"/>
        <w:rPr>
          <w:rFonts w:ascii="Verdana" w:eastAsia="Calibri" w:hAnsi="Verdana"/>
          <w:b/>
          <w:bCs/>
        </w:rPr>
      </w:pPr>
      <w:r w:rsidRPr="007A4C0A">
        <w:rPr>
          <w:rFonts w:ascii="Verdana" w:eastAsia="Calibri" w:hAnsi="Verdana"/>
          <w:b/>
          <w:bCs/>
        </w:rPr>
        <w:t>8. Răspunderea civilă</w:t>
      </w:r>
    </w:p>
    <w:p w14:paraId="2499F39D" w14:textId="77777777" w:rsidR="00B06B49" w:rsidRPr="007A4C0A" w:rsidRDefault="00B06B49" w:rsidP="00B06B49">
      <w:pPr>
        <w:jc w:val="both"/>
        <w:rPr>
          <w:rFonts w:ascii="Verdana" w:eastAsia="Calibri" w:hAnsi="Verdana"/>
          <w:i/>
          <w:iCs/>
        </w:rPr>
      </w:pPr>
      <w:r w:rsidRPr="007A4C0A">
        <w:rPr>
          <w:rFonts w:ascii="Verdana" w:eastAsia="Calibri" w:hAnsi="Verdana"/>
          <w:i/>
          <w:iCs/>
        </w:rPr>
        <w:t>8.1. Răspunderea civilă delictuală</w:t>
      </w:r>
    </w:p>
    <w:p w14:paraId="4123991D" w14:textId="77777777" w:rsidR="00B06B49" w:rsidRPr="007A4C0A" w:rsidRDefault="00B06B49" w:rsidP="00B06B49">
      <w:pPr>
        <w:jc w:val="both"/>
        <w:rPr>
          <w:rFonts w:ascii="Verdana" w:eastAsia="Calibri" w:hAnsi="Verdana"/>
        </w:rPr>
      </w:pPr>
      <w:r w:rsidRPr="007A4C0A">
        <w:rPr>
          <w:rFonts w:ascii="Verdana" w:eastAsia="Calibri" w:hAnsi="Verdana"/>
        </w:rPr>
        <w:t>8.1.1. Răspunderea civilă delictuală pentru fapta proprie</w:t>
      </w:r>
    </w:p>
    <w:p w14:paraId="0DB5C787" w14:textId="77777777" w:rsidR="00B06B49" w:rsidRPr="007A4C0A" w:rsidRDefault="00B06B49" w:rsidP="00B06B49">
      <w:pPr>
        <w:jc w:val="both"/>
        <w:rPr>
          <w:rFonts w:ascii="Verdana" w:eastAsia="Calibri" w:hAnsi="Verdana"/>
        </w:rPr>
      </w:pPr>
      <w:r w:rsidRPr="007A4C0A">
        <w:rPr>
          <w:rFonts w:ascii="Verdana" w:eastAsia="Calibri" w:hAnsi="Verdana"/>
        </w:rPr>
        <w:lastRenderedPageBreak/>
        <w:t xml:space="preserve">8.1.2. Răspunderea civilă delictuală pentru fapta altuia (răspunderea pentru fapta minorului sau a celui pus sub interdicție; răspunderea comitenților pentru prepuși) </w:t>
      </w:r>
    </w:p>
    <w:p w14:paraId="11B43F4B" w14:textId="77777777" w:rsidR="00B06B49" w:rsidRPr="007A4C0A" w:rsidRDefault="00B06B49" w:rsidP="00B06B49">
      <w:pPr>
        <w:jc w:val="both"/>
        <w:rPr>
          <w:rFonts w:ascii="Verdana" w:eastAsia="Calibri" w:hAnsi="Verdana"/>
        </w:rPr>
      </w:pPr>
      <w:r w:rsidRPr="007A4C0A">
        <w:rPr>
          <w:rFonts w:ascii="Verdana" w:eastAsia="Calibri" w:hAnsi="Verdana"/>
        </w:rPr>
        <w:t>8.1.3. Răspunderea civilă delictuală pentru prejudiciul cauzat de animale sau lucruri</w:t>
      </w:r>
    </w:p>
    <w:p w14:paraId="4AECCB08" w14:textId="77777777" w:rsidR="00B06B49" w:rsidRPr="007A4C0A" w:rsidRDefault="00B06B49" w:rsidP="00B06B49">
      <w:pPr>
        <w:jc w:val="both"/>
        <w:rPr>
          <w:rFonts w:ascii="Verdana" w:eastAsia="Calibri" w:hAnsi="Verdana"/>
        </w:rPr>
      </w:pPr>
      <w:r w:rsidRPr="007A4C0A">
        <w:rPr>
          <w:rFonts w:ascii="Verdana" w:eastAsia="Calibri" w:hAnsi="Verdana"/>
        </w:rPr>
        <w:t>8.1.4. Repararea prejudiciului în cazul răspunderii civile delictuale</w:t>
      </w:r>
    </w:p>
    <w:p w14:paraId="7935C0E1" w14:textId="77777777" w:rsidR="00B06B49" w:rsidRPr="007A4C0A" w:rsidRDefault="00B06B49" w:rsidP="00B06B49">
      <w:pPr>
        <w:jc w:val="both"/>
        <w:rPr>
          <w:rFonts w:ascii="Verdana" w:eastAsia="Calibri" w:hAnsi="Verdana"/>
          <w:i/>
          <w:iCs/>
        </w:rPr>
      </w:pPr>
      <w:r w:rsidRPr="007A4C0A">
        <w:rPr>
          <w:rFonts w:ascii="Verdana" w:eastAsia="Calibri" w:hAnsi="Verdana"/>
          <w:i/>
          <w:iCs/>
        </w:rPr>
        <w:t>8.2. Răspunderea contractuală</w:t>
      </w:r>
    </w:p>
    <w:p w14:paraId="1E3562D0" w14:textId="77777777" w:rsidR="00B06B49" w:rsidRPr="007A4C0A" w:rsidRDefault="00B06B49" w:rsidP="00B06B49">
      <w:pPr>
        <w:jc w:val="both"/>
        <w:rPr>
          <w:rFonts w:ascii="Verdana" w:eastAsia="Calibri" w:hAnsi="Verdana"/>
        </w:rPr>
      </w:pPr>
      <w:r w:rsidRPr="007A4C0A">
        <w:rPr>
          <w:rFonts w:ascii="Verdana" w:eastAsia="Calibri" w:hAnsi="Verdana"/>
        </w:rPr>
        <w:t>8.3. Cauze exoneratoare de răspundere civilă (art.1351-1353 C.civ.)</w:t>
      </w:r>
    </w:p>
    <w:p w14:paraId="011C8EC6" w14:textId="77777777" w:rsidR="00B06B49" w:rsidRPr="007A4C0A" w:rsidRDefault="00B06B49" w:rsidP="00B06B49">
      <w:pPr>
        <w:jc w:val="both"/>
        <w:rPr>
          <w:rFonts w:ascii="Verdana" w:eastAsia="Calibri" w:hAnsi="Verdana"/>
          <w:b/>
          <w:bCs/>
        </w:rPr>
      </w:pPr>
      <w:r w:rsidRPr="007A4C0A">
        <w:rPr>
          <w:rFonts w:ascii="Verdana" w:eastAsia="Calibri" w:hAnsi="Verdana"/>
          <w:b/>
          <w:bCs/>
        </w:rPr>
        <w:t>9. Faptul juridic licit</w:t>
      </w:r>
    </w:p>
    <w:p w14:paraId="3F9DE0CD" w14:textId="77777777" w:rsidR="00B06B49" w:rsidRPr="007A4C0A" w:rsidRDefault="00B06B49" w:rsidP="00B06B49">
      <w:pPr>
        <w:jc w:val="both"/>
        <w:rPr>
          <w:rFonts w:ascii="Verdana" w:eastAsia="Calibri" w:hAnsi="Verdana"/>
        </w:rPr>
      </w:pPr>
      <w:r w:rsidRPr="007A4C0A">
        <w:rPr>
          <w:rFonts w:ascii="Verdana" w:eastAsia="Calibri" w:hAnsi="Verdana"/>
        </w:rPr>
        <w:t>9.1. Gestiunea de afaceri</w:t>
      </w:r>
    </w:p>
    <w:p w14:paraId="26C5EC05" w14:textId="77777777" w:rsidR="00B06B49" w:rsidRPr="007A4C0A" w:rsidRDefault="00B06B49" w:rsidP="00B06B49">
      <w:pPr>
        <w:jc w:val="both"/>
        <w:rPr>
          <w:rFonts w:ascii="Verdana" w:eastAsia="Calibri" w:hAnsi="Verdana"/>
        </w:rPr>
      </w:pPr>
      <w:r w:rsidRPr="007A4C0A">
        <w:rPr>
          <w:rFonts w:ascii="Verdana" w:eastAsia="Calibri" w:hAnsi="Verdana"/>
        </w:rPr>
        <w:t>9.2. Plata nedatorată</w:t>
      </w:r>
    </w:p>
    <w:p w14:paraId="11FC4F11" w14:textId="77777777" w:rsidR="00B06B49" w:rsidRPr="007A4C0A" w:rsidRDefault="00B06B49" w:rsidP="00B06B49">
      <w:pPr>
        <w:jc w:val="both"/>
        <w:rPr>
          <w:rFonts w:ascii="Verdana" w:eastAsia="Calibri" w:hAnsi="Verdana"/>
        </w:rPr>
      </w:pPr>
      <w:r w:rsidRPr="007A4C0A">
        <w:rPr>
          <w:rFonts w:ascii="Verdana" w:eastAsia="Calibri" w:hAnsi="Verdana"/>
        </w:rPr>
        <w:t xml:space="preserve">9.3. Îmbogățirea fără justă cauză </w:t>
      </w:r>
    </w:p>
    <w:p w14:paraId="1771EB16" w14:textId="77777777" w:rsidR="00B06B49" w:rsidRPr="007A4C0A" w:rsidRDefault="00B06B49" w:rsidP="00B06B49">
      <w:pPr>
        <w:jc w:val="both"/>
        <w:rPr>
          <w:rFonts w:ascii="Verdana" w:eastAsia="Calibri" w:hAnsi="Verdana"/>
          <w:b/>
          <w:bCs/>
        </w:rPr>
      </w:pPr>
      <w:r w:rsidRPr="007A4C0A">
        <w:rPr>
          <w:rFonts w:ascii="Verdana" w:eastAsia="Calibri" w:hAnsi="Verdana"/>
          <w:b/>
          <w:bCs/>
        </w:rPr>
        <w:t xml:space="preserve">10. Executarea obligațiilor </w:t>
      </w:r>
    </w:p>
    <w:p w14:paraId="08546F68" w14:textId="77777777" w:rsidR="00B06B49" w:rsidRPr="007A4C0A" w:rsidRDefault="00B06B49" w:rsidP="00B06B49">
      <w:pPr>
        <w:jc w:val="both"/>
        <w:rPr>
          <w:rFonts w:ascii="Verdana" w:eastAsia="Calibri" w:hAnsi="Verdana"/>
        </w:rPr>
      </w:pPr>
      <w:r w:rsidRPr="007A4C0A">
        <w:rPr>
          <w:rFonts w:ascii="Verdana" w:eastAsia="Calibri" w:hAnsi="Verdana"/>
        </w:rPr>
        <w:t>10.1. Plata – subiectele plății, condiții, dovada, imputația plății, punerea în întârziere a debitorului</w:t>
      </w:r>
    </w:p>
    <w:p w14:paraId="2A42960A" w14:textId="77777777" w:rsidR="00B06B49" w:rsidRPr="007A4C0A" w:rsidRDefault="00B06B49" w:rsidP="00B06B49">
      <w:pPr>
        <w:jc w:val="both"/>
        <w:rPr>
          <w:rFonts w:ascii="Verdana" w:eastAsia="Calibri" w:hAnsi="Verdana"/>
        </w:rPr>
      </w:pPr>
      <w:r w:rsidRPr="007A4C0A">
        <w:rPr>
          <w:rFonts w:ascii="Verdana" w:eastAsia="Calibri" w:hAnsi="Verdana"/>
        </w:rPr>
        <w:t>10.2. Executarea silită a obligațiilor în natură/prin echivalent, punerea în întârziere a debitorului</w:t>
      </w:r>
    </w:p>
    <w:p w14:paraId="5782CC62" w14:textId="77777777" w:rsidR="00B06B49" w:rsidRPr="007A4C0A" w:rsidRDefault="00B06B49" w:rsidP="00B06B49">
      <w:pPr>
        <w:jc w:val="both"/>
        <w:rPr>
          <w:rFonts w:ascii="Verdana" w:eastAsia="Calibri" w:hAnsi="Verdana"/>
        </w:rPr>
      </w:pPr>
      <w:r w:rsidRPr="007A4C0A">
        <w:rPr>
          <w:rFonts w:ascii="Verdana" w:eastAsia="Calibri" w:hAnsi="Verdana"/>
        </w:rPr>
        <w:t>10.3. Prejudiciul – evaluare, repararea integrală, daunele interese moratorii și compensatorii, clauza penală</w:t>
      </w:r>
    </w:p>
    <w:p w14:paraId="4FE7A1C5" w14:textId="77777777" w:rsidR="00B06B49" w:rsidRPr="007A4C0A" w:rsidRDefault="00B06B49" w:rsidP="00B06B49">
      <w:pPr>
        <w:jc w:val="both"/>
        <w:rPr>
          <w:rFonts w:ascii="Verdana" w:eastAsia="Calibri" w:hAnsi="Verdana"/>
        </w:rPr>
      </w:pPr>
      <w:r w:rsidRPr="007A4C0A">
        <w:rPr>
          <w:rFonts w:ascii="Verdana" w:eastAsia="Calibri" w:hAnsi="Verdana"/>
        </w:rPr>
        <w:t>10.4. Rezoluțiunea/rezilierea și reducerea prestațiilor, cauze justificate de neexecutare a obligațiilor contractuale</w:t>
      </w:r>
    </w:p>
    <w:p w14:paraId="0435D810" w14:textId="77777777" w:rsidR="00B06B49" w:rsidRPr="007A4C0A" w:rsidRDefault="00B06B49" w:rsidP="00B06B49">
      <w:pPr>
        <w:jc w:val="both"/>
        <w:rPr>
          <w:rFonts w:ascii="Verdana" w:eastAsia="Calibri" w:hAnsi="Verdana"/>
        </w:rPr>
      </w:pPr>
      <w:r w:rsidRPr="007A4C0A">
        <w:rPr>
          <w:rFonts w:ascii="Verdana" w:eastAsia="Calibri" w:hAnsi="Verdana"/>
          <w:b/>
          <w:bCs/>
        </w:rPr>
        <w:t xml:space="preserve">11. Mijloace de protecție a drepturilor creditorului  </w:t>
      </w:r>
      <w:r w:rsidRPr="007A4C0A">
        <w:rPr>
          <w:rFonts w:ascii="Verdana" w:eastAsia="Calibri" w:hAnsi="Verdana"/>
        </w:rPr>
        <w:t>(acțiunea oblică; acțiunea revocatorie)</w:t>
      </w:r>
    </w:p>
    <w:p w14:paraId="20AE9AF5" w14:textId="77777777" w:rsidR="00B06B49" w:rsidRPr="007A4C0A" w:rsidRDefault="00B06B49" w:rsidP="00B06B49">
      <w:pPr>
        <w:jc w:val="both"/>
        <w:rPr>
          <w:rFonts w:ascii="Verdana" w:eastAsia="Calibri" w:hAnsi="Verdana"/>
        </w:rPr>
      </w:pPr>
      <w:r w:rsidRPr="007A4C0A">
        <w:rPr>
          <w:rFonts w:ascii="Verdana" w:eastAsia="Calibri" w:hAnsi="Verdana"/>
          <w:b/>
          <w:bCs/>
        </w:rPr>
        <w:t xml:space="preserve">12. Modalitățile obligațiilor </w:t>
      </w:r>
      <w:r w:rsidRPr="007A4C0A">
        <w:rPr>
          <w:rFonts w:ascii="Verdana" w:eastAsia="Calibri" w:hAnsi="Verdana"/>
        </w:rPr>
        <w:t>(condiția, termenul)</w:t>
      </w:r>
    </w:p>
    <w:p w14:paraId="657B64DF" w14:textId="77777777" w:rsidR="00B06B49" w:rsidRPr="007A4C0A" w:rsidRDefault="00B06B49" w:rsidP="00B06B49">
      <w:pPr>
        <w:jc w:val="both"/>
        <w:rPr>
          <w:rFonts w:ascii="Verdana" w:eastAsia="Calibri" w:hAnsi="Verdana"/>
        </w:rPr>
      </w:pPr>
      <w:r w:rsidRPr="007A4C0A">
        <w:rPr>
          <w:rFonts w:ascii="Verdana" w:eastAsia="Calibri" w:hAnsi="Verdana"/>
          <w:b/>
          <w:bCs/>
        </w:rPr>
        <w:t xml:space="preserve">13. Transmisiunea și transformarea obligațiilor  </w:t>
      </w:r>
      <w:r w:rsidRPr="007A4C0A">
        <w:rPr>
          <w:rFonts w:ascii="Verdana" w:eastAsia="Calibri" w:hAnsi="Verdana"/>
        </w:rPr>
        <w:t>(cesiunea de creanță, subrogația, novația)</w:t>
      </w:r>
    </w:p>
    <w:p w14:paraId="49D99DDF" w14:textId="77777777" w:rsidR="00B06B49" w:rsidRPr="007A4C0A" w:rsidRDefault="00B06B49" w:rsidP="00B06B49">
      <w:pPr>
        <w:jc w:val="both"/>
        <w:rPr>
          <w:rFonts w:ascii="Verdana" w:eastAsia="Calibri" w:hAnsi="Verdana"/>
          <w:b/>
          <w:bCs/>
        </w:rPr>
      </w:pPr>
      <w:r w:rsidRPr="007A4C0A">
        <w:rPr>
          <w:rFonts w:ascii="Verdana" w:eastAsia="Calibri" w:hAnsi="Verdana"/>
          <w:b/>
          <w:bCs/>
        </w:rPr>
        <w:t xml:space="preserve">14. Stingerea obligațiilor  </w:t>
      </w:r>
      <w:r w:rsidRPr="007A4C0A">
        <w:rPr>
          <w:rFonts w:ascii="Verdana" w:eastAsia="Calibri" w:hAnsi="Verdana"/>
        </w:rPr>
        <w:t>(compensația; darea în plată)</w:t>
      </w:r>
    </w:p>
    <w:p w14:paraId="3C8A4C34" w14:textId="77777777" w:rsidR="00B06B49" w:rsidRPr="007A4C0A" w:rsidRDefault="00B06B49" w:rsidP="00B06B49">
      <w:pPr>
        <w:jc w:val="both"/>
        <w:rPr>
          <w:rFonts w:ascii="Verdana" w:eastAsia="Calibri" w:hAnsi="Verdana"/>
          <w:b/>
          <w:bCs/>
        </w:rPr>
      </w:pPr>
      <w:r w:rsidRPr="007A4C0A">
        <w:rPr>
          <w:rFonts w:ascii="Verdana" w:eastAsia="Calibri" w:hAnsi="Verdana"/>
          <w:b/>
          <w:bCs/>
        </w:rPr>
        <w:t xml:space="preserve">15. Restituirea prestațiilor </w:t>
      </w:r>
    </w:p>
    <w:p w14:paraId="209A38B7" w14:textId="77777777" w:rsidR="00B06B49" w:rsidRPr="007A4C0A" w:rsidRDefault="00B06B49" w:rsidP="00B06B49">
      <w:pPr>
        <w:jc w:val="both"/>
        <w:rPr>
          <w:rFonts w:ascii="Verdana" w:eastAsia="Calibri" w:hAnsi="Verdana"/>
          <w:b/>
          <w:bCs/>
        </w:rPr>
      </w:pPr>
      <w:r w:rsidRPr="007A4C0A">
        <w:rPr>
          <w:rFonts w:ascii="Verdana" w:eastAsia="Calibri" w:hAnsi="Verdana"/>
          <w:b/>
          <w:bCs/>
        </w:rPr>
        <w:t>16. Garanții reale și garanții personale</w:t>
      </w:r>
    </w:p>
    <w:p w14:paraId="577E8571" w14:textId="77777777" w:rsidR="00B06B49" w:rsidRPr="007A4C0A" w:rsidRDefault="00B06B49" w:rsidP="00B06B49">
      <w:pPr>
        <w:jc w:val="both"/>
        <w:rPr>
          <w:rFonts w:ascii="Verdana" w:eastAsia="Calibri" w:hAnsi="Verdana"/>
        </w:rPr>
      </w:pPr>
      <w:r w:rsidRPr="007A4C0A">
        <w:rPr>
          <w:rFonts w:ascii="Verdana" w:eastAsia="Calibri" w:hAnsi="Verdana"/>
        </w:rPr>
        <w:t>16.1. Ipoteca imobiliară – constituire, drepturile și obligațiile părților</w:t>
      </w:r>
    </w:p>
    <w:p w14:paraId="2BD22C66" w14:textId="77777777" w:rsidR="00B06B49" w:rsidRPr="007A4C0A" w:rsidRDefault="00B06B49" w:rsidP="00B06B49">
      <w:pPr>
        <w:jc w:val="both"/>
        <w:rPr>
          <w:rFonts w:ascii="Verdana" w:eastAsia="Calibri" w:hAnsi="Verdana"/>
        </w:rPr>
      </w:pPr>
      <w:r w:rsidRPr="007A4C0A">
        <w:rPr>
          <w:rFonts w:ascii="Verdana" w:eastAsia="Calibri" w:hAnsi="Verdana"/>
        </w:rPr>
        <w:t>16.2. Ipoteca mobiliară – constituire, drepturile și obligațiile părților</w:t>
      </w:r>
    </w:p>
    <w:p w14:paraId="38FE118F" w14:textId="77777777" w:rsidR="00B06B49" w:rsidRPr="007A4C0A" w:rsidRDefault="00B06B49" w:rsidP="00B06B49">
      <w:pPr>
        <w:jc w:val="both"/>
        <w:rPr>
          <w:rFonts w:ascii="Verdana" w:eastAsia="Calibri" w:hAnsi="Verdana"/>
        </w:rPr>
      </w:pPr>
      <w:r w:rsidRPr="007A4C0A">
        <w:rPr>
          <w:rFonts w:ascii="Verdana" w:eastAsia="Calibri" w:hAnsi="Verdana"/>
        </w:rPr>
        <w:t>16.3. Fidejusiunea</w:t>
      </w:r>
    </w:p>
    <w:p w14:paraId="05F45FE3" w14:textId="77777777" w:rsidR="00B06B49" w:rsidRPr="007A4C0A" w:rsidRDefault="00B06B49" w:rsidP="00B06B49">
      <w:pPr>
        <w:jc w:val="both"/>
        <w:rPr>
          <w:rFonts w:ascii="Verdana" w:eastAsia="Calibri" w:hAnsi="Verdana"/>
          <w:b/>
          <w:bCs/>
        </w:rPr>
      </w:pPr>
      <w:r w:rsidRPr="007A4C0A">
        <w:rPr>
          <w:rFonts w:ascii="Verdana" w:eastAsia="Calibri" w:hAnsi="Verdana"/>
          <w:b/>
          <w:bCs/>
        </w:rPr>
        <w:t>17. Prescripția extinctivă și decăderea</w:t>
      </w:r>
    </w:p>
    <w:p w14:paraId="0B0F3F24" w14:textId="77777777" w:rsidR="00B06B49" w:rsidRPr="007A4C0A" w:rsidRDefault="00B06B49" w:rsidP="00B06B49">
      <w:pPr>
        <w:jc w:val="both"/>
        <w:rPr>
          <w:rFonts w:ascii="Verdana" w:eastAsia="Calibri" w:hAnsi="Verdana"/>
        </w:rPr>
      </w:pPr>
      <w:r w:rsidRPr="007A4C0A">
        <w:rPr>
          <w:rFonts w:ascii="Verdana" w:eastAsia="Calibri" w:hAnsi="Verdana"/>
        </w:rPr>
        <w:t>17.1.1. Regimul juridic general al prescripției</w:t>
      </w:r>
    </w:p>
    <w:p w14:paraId="62F5F9FB" w14:textId="77777777" w:rsidR="00B06B49" w:rsidRPr="007A4C0A" w:rsidRDefault="00B06B49" w:rsidP="00B06B49">
      <w:pPr>
        <w:jc w:val="both"/>
        <w:rPr>
          <w:rFonts w:ascii="Verdana" w:eastAsia="Calibri" w:hAnsi="Verdana"/>
        </w:rPr>
      </w:pPr>
      <w:r w:rsidRPr="007A4C0A">
        <w:rPr>
          <w:rFonts w:ascii="Verdana" w:eastAsia="Calibri" w:hAnsi="Verdana"/>
        </w:rPr>
        <w:t>17.1.2. Domeniul prescripției. Termene de prescripție</w:t>
      </w:r>
    </w:p>
    <w:p w14:paraId="1183EAFA" w14:textId="77777777" w:rsidR="00B06B49" w:rsidRPr="007A4C0A" w:rsidRDefault="00B06B49" w:rsidP="00B06B49">
      <w:pPr>
        <w:jc w:val="both"/>
        <w:rPr>
          <w:rFonts w:ascii="Verdana" w:eastAsia="Calibri" w:hAnsi="Verdana"/>
        </w:rPr>
      </w:pPr>
      <w:r w:rsidRPr="007A4C0A">
        <w:rPr>
          <w:rFonts w:ascii="Verdana" w:eastAsia="Calibri" w:hAnsi="Verdana"/>
        </w:rPr>
        <w:t>17.1.3. Cursul prescripției extinctive: începutul, suspendarea, întreruperea prescripției</w:t>
      </w:r>
    </w:p>
    <w:p w14:paraId="0CDA35AA" w14:textId="77777777" w:rsidR="00B06B49" w:rsidRPr="007A4C0A" w:rsidRDefault="00B06B49" w:rsidP="00B06B49">
      <w:pPr>
        <w:jc w:val="both"/>
        <w:rPr>
          <w:rFonts w:ascii="Verdana" w:eastAsia="Calibri" w:hAnsi="Verdana"/>
        </w:rPr>
      </w:pPr>
      <w:r w:rsidRPr="007A4C0A">
        <w:rPr>
          <w:rFonts w:ascii="Verdana" w:eastAsia="Calibri" w:hAnsi="Verdana"/>
        </w:rPr>
        <w:t>17.2. Regimul juridic al termenelor de decădere</w:t>
      </w:r>
    </w:p>
    <w:p w14:paraId="2A49811E" w14:textId="77777777" w:rsidR="00B06B49" w:rsidRPr="007A4C0A" w:rsidRDefault="00B06B49" w:rsidP="00B06B49">
      <w:pPr>
        <w:jc w:val="both"/>
        <w:rPr>
          <w:rFonts w:ascii="Verdana" w:eastAsia="Calibri" w:hAnsi="Verdana"/>
        </w:rPr>
      </w:pPr>
    </w:p>
    <w:p w14:paraId="60EB24E0" w14:textId="77777777" w:rsidR="00B06B49" w:rsidRPr="007A4C0A" w:rsidRDefault="00B06B49" w:rsidP="00B06B49">
      <w:pPr>
        <w:jc w:val="both"/>
        <w:rPr>
          <w:rFonts w:ascii="Verdana" w:eastAsia="Calibri" w:hAnsi="Verdana"/>
        </w:rPr>
      </w:pPr>
    </w:p>
    <w:p w14:paraId="37F2A26E" w14:textId="75D68C45" w:rsidR="00B06B49" w:rsidRPr="007A4C0A" w:rsidRDefault="00B06B49" w:rsidP="00B06B49">
      <w:pPr>
        <w:rPr>
          <w:rFonts w:ascii="Verdana" w:eastAsia="Calibri" w:hAnsi="Verdana"/>
          <w:b/>
          <w:bCs/>
        </w:rPr>
      </w:pPr>
      <w:r w:rsidRPr="007A4C0A">
        <w:rPr>
          <w:rFonts w:ascii="Verdana" w:eastAsia="Calibri" w:hAnsi="Verdana"/>
          <w:b/>
        </w:rPr>
        <w:t>Notă: Lucrările de specialitate sau orice altă documentație, consultate în vederea pregătirii pentru examen, se vor aduce la zi, în raport cu modificările legislative intrate în vigoare până la data de 01 iulie 202</w:t>
      </w:r>
      <w:r w:rsidR="00491695">
        <w:rPr>
          <w:rFonts w:ascii="Verdana" w:eastAsia="Calibri" w:hAnsi="Verdana"/>
          <w:b/>
        </w:rPr>
        <w:t>6</w:t>
      </w:r>
    </w:p>
    <w:p w14:paraId="724E35DE" w14:textId="77777777" w:rsidR="00B06B49" w:rsidRPr="007A4C0A" w:rsidRDefault="00B06B49" w:rsidP="00B06B49">
      <w:pPr>
        <w:jc w:val="both"/>
        <w:rPr>
          <w:rFonts w:ascii="Verdana" w:eastAsia="Calibri" w:hAnsi="Verdana"/>
          <w:b/>
          <w:bCs/>
        </w:rPr>
      </w:pPr>
    </w:p>
    <w:p w14:paraId="3D7572AB" w14:textId="77777777" w:rsidR="00B06B49" w:rsidRPr="007A4C0A" w:rsidRDefault="00B06B49" w:rsidP="00B06B49">
      <w:pPr>
        <w:jc w:val="both"/>
        <w:rPr>
          <w:rFonts w:ascii="Verdana" w:eastAsia="Calibri" w:hAnsi="Verdana"/>
          <w:b/>
          <w:bCs/>
        </w:rPr>
      </w:pPr>
    </w:p>
    <w:p w14:paraId="5DBCEF0C" w14:textId="77777777" w:rsidR="00B06B49" w:rsidRPr="007A4C0A" w:rsidRDefault="00B06B49" w:rsidP="00B06B49">
      <w:pPr>
        <w:jc w:val="both"/>
        <w:rPr>
          <w:rFonts w:ascii="Verdana" w:eastAsia="Calibri" w:hAnsi="Verdana"/>
          <w:b/>
          <w:bCs/>
        </w:rPr>
      </w:pPr>
    </w:p>
    <w:p w14:paraId="342B92E6" w14:textId="77777777" w:rsidR="00B06B49" w:rsidRPr="007A4C0A" w:rsidRDefault="00B06B49" w:rsidP="00B06B49">
      <w:pPr>
        <w:jc w:val="both"/>
        <w:rPr>
          <w:rFonts w:ascii="Verdana" w:eastAsia="Calibri" w:hAnsi="Verdana"/>
          <w:b/>
          <w:bCs/>
        </w:rPr>
      </w:pPr>
    </w:p>
    <w:p w14:paraId="06AF5ED8" w14:textId="77777777" w:rsidR="00B06B49" w:rsidRPr="007A4C0A" w:rsidRDefault="00B06B49" w:rsidP="00B06B49">
      <w:pPr>
        <w:jc w:val="both"/>
        <w:rPr>
          <w:rFonts w:ascii="Verdana" w:eastAsia="Calibri" w:hAnsi="Verdana"/>
          <w:b/>
          <w:bCs/>
        </w:rPr>
      </w:pPr>
    </w:p>
    <w:p w14:paraId="10D63D6B" w14:textId="77777777" w:rsidR="00B06B49" w:rsidRPr="007A4C0A" w:rsidRDefault="00B06B49" w:rsidP="00B06B49">
      <w:pPr>
        <w:jc w:val="both"/>
        <w:rPr>
          <w:rFonts w:ascii="Verdana" w:eastAsia="Calibri" w:hAnsi="Verdana"/>
          <w:b/>
          <w:bCs/>
        </w:rPr>
      </w:pPr>
    </w:p>
    <w:p w14:paraId="05FEE726" w14:textId="77777777" w:rsidR="00B06B49" w:rsidRPr="007A4C0A" w:rsidRDefault="00B06B49" w:rsidP="00B06B49">
      <w:pPr>
        <w:jc w:val="both"/>
        <w:rPr>
          <w:rFonts w:ascii="Verdana" w:eastAsia="Calibri" w:hAnsi="Verdana"/>
        </w:rPr>
      </w:pPr>
    </w:p>
    <w:p w14:paraId="1EF655E7" w14:textId="77777777" w:rsidR="00B06B49" w:rsidRPr="007A4C0A" w:rsidRDefault="00B06B49" w:rsidP="00B06B49">
      <w:pPr>
        <w:rPr>
          <w:rFonts w:ascii="Verdana" w:hAnsi="Verdana" w:cs="Tahoma"/>
          <w:b/>
          <w:bCs/>
        </w:rPr>
      </w:pPr>
    </w:p>
    <w:p w14:paraId="6B4A4220" w14:textId="4AABDD98" w:rsidR="00B06B49" w:rsidRPr="007A4C0A" w:rsidRDefault="00B06B49" w:rsidP="00315C5C">
      <w:pPr>
        <w:ind w:left="851"/>
        <w:rPr>
          <w:rFonts w:ascii="Verdana" w:hAnsi="Verdana" w:cs="Tahoma"/>
          <w:b/>
          <w:bCs/>
        </w:rPr>
      </w:pPr>
      <w:r w:rsidRPr="007A4C0A">
        <w:rPr>
          <w:rFonts w:ascii="Verdana" w:hAnsi="Verdana" w:cs="Arial"/>
          <w:b/>
        </w:rPr>
        <w:br w:type="page"/>
      </w:r>
      <w:r w:rsidR="00315C5C">
        <w:rPr>
          <w:rFonts w:ascii="Verdana" w:hAnsi="Verdana" w:cs="Arial"/>
          <w:b/>
        </w:rPr>
        <w:lastRenderedPageBreak/>
        <w:t xml:space="preserve">III. </w:t>
      </w:r>
      <w:r w:rsidRPr="007A4C0A">
        <w:rPr>
          <w:rFonts w:ascii="Verdana" w:hAnsi="Verdana" w:cs="Arial"/>
          <w:b/>
        </w:rPr>
        <w:t>Disciplina</w:t>
      </w:r>
      <w:r w:rsidRPr="007A4C0A">
        <w:rPr>
          <w:rFonts w:ascii="Verdana" w:hAnsi="Verdana" w:cs="Arial"/>
          <w:b/>
          <w:i/>
        </w:rPr>
        <w:t xml:space="preserve"> Drept procesual civil</w:t>
      </w:r>
    </w:p>
    <w:p w14:paraId="1AD7C335" w14:textId="77777777" w:rsidR="00B06B49" w:rsidRPr="007A4C0A" w:rsidRDefault="00B06B49" w:rsidP="00B06B49">
      <w:pPr>
        <w:rPr>
          <w:rFonts w:ascii="Verdana" w:hAnsi="Verdana" w:cs="Arial"/>
          <w:b/>
        </w:rPr>
      </w:pPr>
    </w:p>
    <w:p w14:paraId="62688C36" w14:textId="77777777" w:rsidR="00B06B49" w:rsidRPr="007A4C0A" w:rsidRDefault="00B06B49" w:rsidP="00B06B49">
      <w:pPr>
        <w:jc w:val="both"/>
        <w:rPr>
          <w:rFonts w:ascii="Verdana" w:eastAsia="Calibri" w:hAnsi="Verdana"/>
          <w:b/>
        </w:rPr>
      </w:pPr>
      <w:r w:rsidRPr="007A4C0A">
        <w:rPr>
          <w:rFonts w:ascii="Verdana" w:eastAsia="Calibri" w:hAnsi="Verdana"/>
          <w:b/>
        </w:rPr>
        <w:t xml:space="preserve">1.Principiile procesului civil </w:t>
      </w:r>
    </w:p>
    <w:p w14:paraId="5FD7EA27" w14:textId="77777777" w:rsidR="00B06B49" w:rsidRPr="007A4C0A" w:rsidRDefault="00B06B49" w:rsidP="00B06B49">
      <w:pPr>
        <w:jc w:val="both"/>
        <w:rPr>
          <w:rFonts w:ascii="Verdana" w:eastAsia="Calibri" w:hAnsi="Verdana"/>
          <w:b/>
        </w:rPr>
      </w:pPr>
      <w:r w:rsidRPr="007A4C0A">
        <w:rPr>
          <w:rFonts w:ascii="Verdana" w:eastAsia="Calibri" w:hAnsi="Verdana"/>
          <w:b/>
        </w:rPr>
        <w:t>2.Acțiunea civilă</w:t>
      </w:r>
    </w:p>
    <w:p w14:paraId="793EC1A4" w14:textId="77777777" w:rsidR="00B06B49" w:rsidRPr="007A4C0A" w:rsidRDefault="00B06B49" w:rsidP="00B06B49">
      <w:pPr>
        <w:jc w:val="both"/>
        <w:rPr>
          <w:rFonts w:ascii="Verdana" w:eastAsia="Calibri" w:hAnsi="Verdana"/>
          <w:bCs/>
        </w:rPr>
      </w:pPr>
      <w:r w:rsidRPr="007A4C0A">
        <w:rPr>
          <w:rFonts w:ascii="Verdana" w:eastAsia="Calibri" w:hAnsi="Verdana"/>
          <w:bCs/>
        </w:rPr>
        <w:t>2.1.Condițiile de exercitare a acțiunii civile (afirmarea unui drept/formularea unei pretenții, interesul, capacitatea procesuală de exercițiu și de folosință) și sancțiunile care intervin în caz de nerespectare a acestora</w:t>
      </w:r>
    </w:p>
    <w:p w14:paraId="7797AADC" w14:textId="77777777" w:rsidR="00B06B49" w:rsidRPr="007A4C0A" w:rsidRDefault="00B06B49" w:rsidP="00B06B49">
      <w:pPr>
        <w:jc w:val="both"/>
        <w:rPr>
          <w:rFonts w:ascii="Verdana" w:eastAsia="Calibri" w:hAnsi="Verdana"/>
          <w:bCs/>
        </w:rPr>
      </w:pPr>
      <w:r w:rsidRPr="007A4C0A">
        <w:rPr>
          <w:rFonts w:ascii="Verdana" w:eastAsia="Calibri" w:hAnsi="Verdana"/>
          <w:bCs/>
        </w:rPr>
        <w:t>2.2.Curatela specială</w:t>
      </w:r>
    </w:p>
    <w:p w14:paraId="1082A48C" w14:textId="77777777" w:rsidR="00B06B49" w:rsidRPr="007A4C0A" w:rsidRDefault="00B06B49" w:rsidP="00B06B49">
      <w:pPr>
        <w:jc w:val="both"/>
        <w:rPr>
          <w:rFonts w:ascii="Verdana" w:eastAsia="Calibri" w:hAnsi="Verdana"/>
          <w:bCs/>
        </w:rPr>
      </w:pPr>
      <w:r w:rsidRPr="007A4C0A">
        <w:rPr>
          <w:rFonts w:ascii="Verdana" w:eastAsia="Calibri" w:hAnsi="Verdana"/>
          <w:bCs/>
        </w:rPr>
        <w:t>2.3.Clasificarea cererilor/acțiunilor în justiție și importanța clasificărilor</w:t>
      </w:r>
    </w:p>
    <w:p w14:paraId="7EEF549D" w14:textId="77777777" w:rsidR="00B06B49" w:rsidRPr="007A4C0A" w:rsidRDefault="00B06B49" w:rsidP="00B06B49">
      <w:pPr>
        <w:jc w:val="both"/>
        <w:rPr>
          <w:rFonts w:ascii="Verdana" w:eastAsia="Calibri" w:hAnsi="Verdana"/>
          <w:b/>
        </w:rPr>
      </w:pPr>
      <w:r w:rsidRPr="007A4C0A">
        <w:rPr>
          <w:rFonts w:ascii="Verdana" w:eastAsia="Calibri" w:hAnsi="Verdana"/>
          <w:b/>
        </w:rPr>
        <w:t>3. Participanții la procesul civil</w:t>
      </w:r>
    </w:p>
    <w:p w14:paraId="3E8E0F5C" w14:textId="77777777" w:rsidR="00B06B49" w:rsidRPr="007A4C0A" w:rsidRDefault="00B06B49" w:rsidP="00B06B49">
      <w:pPr>
        <w:jc w:val="both"/>
        <w:rPr>
          <w:rFonts w:ascii="Verdana" w:eastAsia="Calibri" w:hAnsi="Verdana"/>
          <w:bCs/>
        </w:rPr>
      </w:pPr>
      <w:r w:rsidRPr="007A4C0A">
        <w:rPr>
          <w:rFonts w:ascii="Verdana" w:eastAsia="Calibri" w:hAnsi="Verdana"/>
          <w:bCs/>
        </w:rPr>
        <w:t>3.1. Instanța de judecată (compunerea și constituirea instanței, incidente procedurale privind compunerea sau constituirea instanței- inclusiv incompatibilitatea).</w:t>
      </w:r>
    </w:p>
    <w:p w14:paraId="6AF00DDE" w14:textId="77777777" w:rsidR="00B06B49" w:rsidRPr="007A4C0A" w:rsidRDefault="00B06B49" w:rsidP="00B06B49">
      <w:pPr>
        <w:jc w:val="both"/>
        <w:rPr>
          <w:rFonts w:ascii="Verdana" w:eastAsia="Calibri" w:hAnsi="Verdana"/>
          <w:bCs/>
        </w:rPr>
      </w:pPr>
      <w:r w:rsidRPr="007A4C0A">
        <w:rPr>
          <w:rFonts w:ascii="Verdana" w:eastAsia="Calibri" w:hAnsi="Verdana"/>
          <w:bCs/>
        </w:rPr>
        <w:t>3.2. Părțile în procesul civil (inclusiv coparticiparea procesuală și efectele acesteia).</w:t>
      </w:r>
    </w:p>
    <w:p w14:paraId="1650E880" w14:textId="77777777" w:rsidR="00B06B49" w:rsidRPr="007A4C0A" w:rsidRDefault="00B06B49" w:rsidP="00B06B49">
      <w:pPr>
        <w:jc w:val="both"/>
        <w:rPr>
          <w:rFonts w:ascii="Verdana" w:eastAsia="Calibri" w:hAnsi="Verdana"/>
          <w:bCs/>
        </w:rPr>
      </w:pPr>
      <w:r w:rsidRPr="007A4C0A">
        <w:rPr>
          <w:rFonts w:ascii="Verdana" w:eastAsia="Calibri" w:hAnsi="Verdana"/>
          <w:bCs/>
        </w:rPr>
        <w:t>3.3.Participarea terților la judecată (intervenția voluntară-principală și accesorie, intervenția forțată -chemarea în judecată a altor persoane, chemarea în garanție, arătarea titularului dreptului, introducerea din oficiu a terților). Asemănări și deosebiri ale cererii de intervenție față de cererea de chemare în judecată (obiectul, competența, taxa de timbru, procedura de judecată, soluții, căi de atac etc.)</w:t>
      </w:r>
    </w:p>
    <w:p w14:paraId="38F42AE0" w14:textId="77777777" w:rsidR="00B06B49" w:rsidRPr="007A4C0A" w:rsidRDefault="00B06B49" w:rsidP="00B06B49">
      <w:pPr>
        <w:jc w:val="both"/>
        <w:rPr>
          <w:rFonts w:ascii="Verdana" w:eastAsia="Calibri" w:hAnsi="Verdana"/>
          <w:bCs/>
        </w:rPr>
      </w:pPr>
      <w:r w:rsidRPr="007A4C0A">
        <w:rPr>
          <w:rFonts w:ascii="Verdana" w:eastAsia="Calibri" w:hAnsi="Verdana"/>
          <w:bCs/>
        </w:rPr>
        <w:t>3.4. Reprezentarea părților în procesul civil.</w:t>
      </w:r>
    </w:p>
    <w:p w14:paraId="0A1DABF2" w14:textId="77777777" w:rsidR="00B06B49" w:rsidRPr="007A4C0A" w:rsidRDefault="00B06B49" w:rsidP="00B06B49">
      <w:pPr>
        <w:jc w:val="both"/>
        <w:rPr>
          <w:rFonts w:ascii="Verdana" w:eastAsia="Calibri" w:hAnsi="Verdana"/>
          <w:b/>
        </w:rPr>
      </w:pPr>
      <w:r w:rsidRPr="007A4C0A">
        <w:rPr>
          <w:rFonts w:ascii="Verdana" w:eastAsia="Calibri" w:hAnsi="Verdana"/>
          <w:b/>
        </w:rPr>
        <w:t>4. Competența  instanțelor</w:t>
      </w:r>
    </w:p>
    <w:p w14:paraId="2F5A0ADA" w14:textId="77777777" w:rsidR="00B06B49" w:rsidRPr="007A4C0A" w:rsidRDefault="00B06B49" w:rsidP="00B06B49">
      <w:pPr>
        <w:jc w:val="both"/>
        <w:rPr>
          <w:rFonts w:ascii="Verdana" w:eastAsia="Calibri" w:hAnsi="Verdana"/>
          <w:bCs/>
        </w:rPr>
      </w:pPr>
      <w:r w:rsidRPr="007A4C0A">
        <w:rPr>
          <w:rFonts w:ascii="Verdana" w:eastAsia="Calibri" w:hAnsi="Verdana"/>
          <w:bCs/>
        </w:rPr>
        <w:t>4.1. Competența  materială (funcțională și procesuală). Criteriul valoric în stabilirea competenței instanței.</w:t>
      </w:r>
    </w:p>
    <w:p w14:paraId="2C5F1FEB" w14:textId="77777777" w:rsidR="00B06B49" w:rsidRPr="007A4C0A" w:rsidRDefault="00B06B49" w:rsidP="00B06B49">
      <w:pPr>
        <w:jc w:val="both"/>
        <w:rPr>
          <w:rFonts w:ascii="Verdana" w:eastAsia="Calibri" w:hAnsi="Verdana"/>
          <w:bCs/>
        </w:rPr>
      </w:pPr>
      <w:r w:rsidRPr="007A4C0A">
        <w:rPr>
          <w:rFonts w:ascii="Verdana" w:eastAsia="Calibri" w:hAnsi="Verdana"/>
          <w:bCs/>
        </w:rPr>
        <w:t>4.2.Competența teritorială a instanțelor judecătorești.</w:t>
      </w:r>
    </w:p>
    <w:p w14:paraId="5858423A" w14:textId="77777777" w:rsidR="00B06B49" w:rsidRPr="007A4C0A" w:rsidRDefault="00B06B49" w:rsidP="00B06B49">
      <w:pPr>
        <w:jc w:val="both"/>
        <w:rPr>
          <w:rFonts w:ascii="Verdana" w:eastAsia="Calibri" w:hAnsi="Verdana"/>
          <w:bCs/>
        </w:rPr>
      </w:pPr>
      <w:r w:rsidRPr="007A4C0A">
        <w:rPr>
          <w:rFonts w:ascii="Verdana" w:eastAsia="Calibri" w:hAnsi="Verdana"/>
          <w:bCs/>
        </w:rPr>
        <w:t>4.3.Incidente procedurale referitoare la instanța sesizată (excepția de  necompetență, conflictele de competență, litispendența, conexitatea, strămutarea, delegarea).</w:t>
      </w:r>
    </w:p>
    <w:p w14:paraId="4CF18C54" w14:textId="77777777" w:rsidR="00B06B49" w:rsidRPr="007A4C0A" w:rsidRDefault="00B06B49" w:rsidP="00B06B49">
      <w:pPr>
        <w:jc w:val="both"/>
        <w:rPr>
          <w:rFonts w:ascii="Verdana" w:eastAsia="Calibri" w:hAnsi="Verdana"/>
          <w:bCs/>
        </w:rPr>
      </w:pPr>
      <w:r w:rsidRPr="007A4C0A">
        <w:rPr>
          <w:rFonts w:ascii="Verdana" w:eastAsia="Calibri" w:hAnsi="Verdana"/>
          <w:bCs/>
        </w:rPr>
        <w:t>4.4.Prorogarea de competență (prorogarea legală, prorogarea judecătorească, prorogarea voluntară).</w:t>
      </w:r>
    </w:p>
    <w:p w14:paraId="69A14383" w14:textId="77777777" w:rsidR="00B06B49" w:rsidRPr="007A4C0A" w:rsidRDefault="00B06B49" w:rsidP="00B06B49">
      <w:pPr>
        <w:jc w:val="both"/>
        <w:rPr>
          <w:rFonts w:ascii="Verdana" w:eastAsia="Calibri" w:hAnsi="Verdana"/>
          <w:bCs/>
        </w:rPr>
      </w:pPr>
      <w:r w:rsidRPr="007A4C0A">
        <w:rPr>
          <w:rFonts w:ascii="Verdana" w:eastAsia="Calibri" w:hAnsi="Verdana"/>
          <w:b/>
        </w:rPr>
        <w:t xml:space="preserve">5. Actele de procedură și termenele procedurale </w:t>
      </w:r>
      <w:r w:rsidRPr="007A4C0A">
        <w:rPr>
          <w:rFonts w:ascii="Verdana" w:eastAsia="Calibri" w:hAnsi="Verdana"/>
          <w:bCs/>
        </w:rPr>
        <w:t>(citarea și comunicarea actelor de procedură, nulitatea actelor de procedură, termenele procedurale, decăderea și repunerea în termen).</w:t>
      </w:r>
    </w:p>
    <w:p w14:paraId="6AA7DFFD" w14:textId="77777777" w:rsidR="00B06B49" w:rsidRPr="007A4C0A" w:rsidRDefault="00B06B49" w:rsidP="00B06B49">
      <w:pPr>
        <w:jc w:val="both"/>
        <w:rPr>
          <w:rFonts w:ascii="Verdana" w:eastAsia="Calibri" w:hAnsi="Verdana"/>
          <w:b/>
        </w:rPr>
      </w:pPr>
      <w:r w:rsidRPr="007A4C0A">
        <w:rPr>
          <w:rFonts w:ascii="Verdana" w:eastAsia="Calibri" w:hAnsi="Verdana"/>
          <w:b/>
        </w:rPr>
        <w:t xml:space="preserve">6. Judecata în primă instanță. </w:t>
      </w:r>
    </w:p>
    <w:p w14:paraId="4548E03A" w14:textId="77777777" w:rsidR="00B06B49" w:rsidRPr="007A4C0A" w:rsidRDefault="00B06B49" w:rsidP="00B06B49">
      <w:pPr>
        <w:jc w:val="both"/>
        <w:rPr>
          <w:rFonts w:ascii="Verdana" w:eastAsia="Calibri" w:hAnsi="Verdana"/>
        </w:rPr>
      </w:pPr>
      <w:r w:rsidRPr="007A4C0A">
        <w:rPr>
          <w:rFonts w:ascii="Verdana" w:eastAsia="Calibri" w:hAnsi="Verdana"/>
        </w:rPr>
        <w:t>6.1.</w:t>
      </w:r>
      <w:r w:rsidRPr="007A4C0A">
        <w:rPr>
          <w:rFonts w:ascii="Verdana" w:eastAsia="Calibri" w:hAnsi="Verdana"/>
          <w:i/>
          <w:iCs/>
        </w:rPr>
        <w:t>Cererea de chemare în judecată</w:t>
      </w:r>
      <w:r w:rsidRPr="007A4C0A">
        <w:rPr>
          <w:rFonts w:ascii="Verdana" w:eastAsia="Calibri" w:hAnsi="Verdana"/>
        </w:rPr>
        <w:t xml:space="preserve"> (inclusiv modificarea cererii de chemare în judecată - art. 204 CPC).</w:t>
      </w:r>
    </w:p>
    <w:p w14:paraId="17CED974" w14:textId="77777777" w:rsidR="00B06B49" w:rsidRPr="007A4C0A" w:rsidRDefault="00B06B49" w:rsidP="00B06B49">
      <w:pPr>
        <w:jc w:val="both"/>
        <w:rPr>
          <w:rFonts w:ascii="Verdana" w:eastAsia="Calibri" w:hAnsi="Verdana"/>
        </w:rPr>
      </w:pPr>
      <w:r w:rsidRPr="007A4C0A">
        <w:rPr>
          <w:rFonts w:ascii="Verdana" w:eastAsia="Calibri" w:hAnsi="Verdana"/>
        </w:rPr>
        <w:t xml:space="preserve">6.1.1. </w:t>
      </w:r>
      <w:r w:rsidRPr="007A4C0A">
        <w:rPr>
          <w:rFonts w:ascii="Verdana" w:eastAsia="Calibri" w:hAnsi="Verdana"/>
          <w:i/>
          <w:iCs/>
        </w:rPr>
        <w:t>Procedura prealabilă</w:t>
      </w:r>
      <w:r w:rsidRPr="007A4C0A">
        <w:rPr>
          <w:rFonts w:ascii="Verdana" w:eastAsia="Calibri" w:hAnsi="Verdana"/>
        </w:rPr>
        <w:t xml:space="preserve"> (art.193 CPC) </w:t>
      </w:r>
    </w:p>
    <w:p w14:paraId="7578FC72" w14:textId="77777777" w:rsidR="00B06B49" w:rsidRPr="007A4C0A" w:rsidRDefault="00B06B49" w:rsidP="00B06B49">
      <w:pPr>
        <w:jc w:val="both"/>
        <w:rPr>
          <w:rFonts w:ascii="Verdana" w:eastAsia="Calibri" w:hAnsi="Verdana"/>
        </w:rPr>
      </w:pPr>
      <w:r w:rsidRPr="007A4C0A">
        <w:rPr>
          <w:rFonts w:ascii="Verdana" w:eastAsia="Calibri" w:hAnsi="Verdana"/>
        </w:rPr>
        <w:t xml:space="preserve">6.1.2. Condițiile de formă ale cererii de chemare în judecată. Nulitatea cererii de chemare în judecata. Verificarea cererii de chemare în judecată și regularizarea acesteia. Sancțiunile ce pot interveni in etapa regularizării cererii. Identificarea proceselor in care nu se aplica regularizarea. Încheierea de anulare a cererii de chemare în judecată în procedura regularizării. Cererea de reexaminare. Fixarea primului termen de judecată. </w:t>
      </w:r>
    </w:p>
    <w:p w14:paraId="3D79A24B" w14:textId="77777777" w:rsidR="00B06B49" w:rsidRPr="007A4C0A" w:rsidRDefault="00B06B49" w:rsidP="00B06B49">
      <w:pPr>
        <w:jc w:val="both"/>
        <w:rPr>
          <w:rFonts w:ascii="Verdana" w:eastAsia="Calibri" w:hAnsi="Verdana"/>
          <w:bCs/>
        </w:rPr>
      </w:pPr>
      <w:r w:rsidRPr="007A4C0A">
        <w:rPr>
          <w:rFonts w:ascii="Verdana" w:eastAsia="Calibri" w:hAnsi="Verdana"/>
          <w:bCs/>
        </w:rPr>
        <w:t xml:space="preserve">6.2. </w:t>
      </w:r>
      <w:r w:rsidRPr="007A4C0A">
        <w:rPr>
          <w:rFonts w:ascii="Verdana" w:eastAsia="Calibri" w:hAnsi="Verdana"/>
          <w:bCs/>
          <w:i/>
          <w:iCs/>
        </w:rPr>
        <w:t>Întâmpinarea</w:t>
      </w:r>
    </w:p>
    <w:p w14:paraId="7E53DAE7" w14:textId="77777777" w:rsidR="00B06B49" w:rsidRPr="007A4C0A" w:rsidRDefault="00B06B49" w:rsidP="00B06B49">
      <w:pPr>
        <w:jc w:val="both"/>
        <w:rPr>
          <w:rFonts w:ascii="Verdana" w:eastAsia="Calibri" w:hAnsi="Verdana"/>
          <w:bCs/>
        </w:rPr>
      </w:pPr>
      <w:r w:rsidRPr="007A4C0A">
        <w:rPr>
          <w:rFonts w:ascii="Verdana" w:eastAsia="Calibri" w:hAnsi="Verdana"/>
          <w:bCs/>
        </w:rPr>
        <w:t>6.3.</w:t>
      </w:r>
      <w:r w:rsidRPr="007A4C0A">
        <w:rPr>
          <w:rFonts w:ascii="Verdana" w:eastAsia="Calibri" w:hAnsi="Verdana"/>
          <w:bCs/>
          <w:i/>
          <w:iCs/>
        </w:rPr>
        <w:t>Cererea reconvențională</w:t>
      </w:r>
    </w:p>
    <w:p w14:paraId="7201D0F1" w14:textId="77777777" w:rsidR="00B06B49" w:rsidRPr="007A4C0A" w:rsidRDefault="00B06B49" w:rsidP="00B06B49">
      <w:pPr>
        <w:jc w:val="both"/>
        <w:rPr>
          <w:rFonts w:ascii="Verdana" w:eastAsia="Calibri" w:hAnsi="Verdana"/>
        </w:rPr>
      </w:pPr>
      <w:r w:rsidRPr="007A4C0A">
        <w:rPr>
          <w:rFonts w:ascii="Verdana" w:eastAsia="Calibri" w:hAnsi="Verdana"/>
          <w:bCs/>
        </w:rPr>
        <w:t>6.4.</w:t>
      </w:r>
      <w:r w:rsidRPr="007A4C0A">
        <w:rPr>
          <w:rFonts w:ascii="Verdana" w:eastAsia="Calibri" w:hAnsi="Verdana"/>
          <w:b/>
          <w:bCs/>
        </w:rPr>
        <w:t xml:space="preserve"> </w:t>
      </w:r>
      <w:r w:rsidRPr="007A4C0A">
        <w:rPr>
          <w:rFonts w:ascii="Verdana" w:eastAsia="Calibri" w:hAnsi="Verdana"/>
          <w:i/>
          <w:iCs/>
        </w:rPr>
        <w:t>Cercetarea procesului.</w:t>
      </w:r>
      <w:r w:rsidRPr="007A4C0A">
        <w:rPr>
          <w:rFonts w:ascii="Verdana" w:eastAsia="Calibri" w:hAnsi="Verdana"/>
        </w:rPr>
        <w:t xml:space="preserve"> (art.211-215 CPC, art. 220-224 CPC, art. 226 CPC, art. 229 -230 CPC; Încheierile de ședință – art.232-236 CPC).</w:t>
      </w:r>
    </w:p>
    <w:p w14:paraId="4AB9A5A9" w14:textId="77777777" w:rsidR="00B06B49" w:rsidRPr="007A4C0A" w:rsidRDefault="00B06B49" w:rsidP="00B06B49">
      <w:pPr>
        <w:jc w:val="both"/>
        <w:rPr>
          <w:rFonts w:ascii="Verdana" w:eastAsia="Calibri" w:hAnsi="Verdana"/>
        </w:rPr>
      </w:pPr>
      <w:r w:rsidRPr="007A4C0A">
        <w:rPr>
          <w:rFonts w:ascii="Verdana" w:eastAsia="Calibri" w:hAnsi="Verdana"/>
        </w:rPr>
        <w:t>6.5.</w:t>
      </w:r>
      <w:r w:rsidRPr="007A4C0A">
        <w:rPr>
          <w:rFonts w:ascii="Verdana" w:eastAsia="Calibri" w:hAnsi="Verdana"/>
          <w:i/>
          <w:iCs/>
        </w:rPr>
        <w:t>Excepțiile procesuale. Apărări de fond și excepții</w:t>
      </w:r>
      <w:r w:rsidRPr="007A4C0A">
        <w:rPr>
          <w:rFonts w:ascii="Verdana" w:eastAsia="Calibri" w:hAnsi="Verdana"/>
        </w:rPr>
        <w:t>. Regimul juridic diferit al excepțiilor și al apărărilor de fond. Clasificarea, invocarea și soluționarea excepțiilor procesuale.</w:t>
      </w:r>
    </w:p>
    <w:p w14:paraId="4F1524D4" w14:textId="4E096F57" w:rsidR="00B06B49" w:rsidRPr="007A4C0A" w:rsidRDefault="00B06B49" w:rsidP="00B06B49">
      <w:pPr>
        <w:jc w:val="both"/>
        <w:rPr>
          <w:rFonts w:ascii="Verdana" w:eastAsia="Calibri" w:hAnsi="Verdana"/>
          <w:i/>
          <w:iCs/>
        </w:rPr>
      </w:pPr>
      <w:r w:rsidRPr="007A4C0A">
        <w:rPr>
          <w:rFonts w:ascii="Verdana" w:eastAsia="Calibri" w:hAnsi="Verdana"/>
        </w:rPr>
        <w:lastRenderedPageBreak/>
        <w:t>6.6.</w:t>
      </w:r>
      <w:r w:rsidRPr="007A4C0A">
        <w:rPr>
          <w:rFonts w:ascii="Verdana" w:eastAsia="Calibri" w:hAnsi="Verdana"/>
          <w:i/>
          <w:iCs/>
        </w:rPr>
        <w:t>Probele în procesul civil</w:t>
      </w:r>
      <w:r w:rsidRPr="007A4C0A">
        <w:rPr>
          <w:rFonts w:ascii="Verdana" w:eastAsia="Calibri" w:hAnsi="Verdana"/>
        </w:rPr>
        <w:t xml:space="preserve">. Propunerea probelor în vederea încuviințării și administrării acestora. Termenul până la care se pot propune probe în primă instanță, în apel, în recurs. Sancțiunea nerespectării termenului. Posibilitatea de a propune probe peste termen. Analizarea admisibilității probelor. Justificarea pertinenței și </w:t>
      </w:r>
      <w:proofErr w:type="spellStart"/>
      <w:r w:rsidRPr="007A4C0A">
        <w:rPr>
          <w:rFonts w:ascii="Verdana" w:eastAsia="Calibri" w:hAnsi="Verdana"/>
        </w:rPr>
        <w:t>concludenței</w:t>
      </w:r>
      <w:proofErr w:type="spellEnd"/>
      <w:r w:rsidRPr="007A4C0A">
        <w:rPr>
          <w:rFonts w:ascii="Verdana" w:eastAsia="Calibri" w:hAnsi="Verdana"/>
        </w:rPr>
        <w:t xml:space="preserve"> probelor solicitate. Convenții asupra probelor. Încuviințarea probelor. Natura încheierii de admitere a probelor. Posibilitatea instanței de a reveni motivat asupra probelor încuviințate. </w:t>
      </w:r>
      <w:r w:rsidRPr="007A4C0A">
        <w:rPr>
          <w:rFonts w:ascii="Verdana" w:eastAsia="Calibri" w:hAnsi="Verdana"/>
          <w:i/>
          <w:iCs/>
        </w:rPr>
        <w:t xml:space="preserve">Asigurarea probelor și constatarea unei situații de fapt </w:t>
      </w:r>
    </w:p>
    <w:p w14:paraId="7932AA16" w14:textId="77777777" w:rsidR="00B06B49" w:rsidRPr="007A4C0A" w:rsidRDefault="00B06B49" w:rsidP="00B06B49">
      <w:pPr>
        <w:jc w:val="both"/>
        <w:rPr>
          <w:rFonts w:ascii="Verdana" w:eastAsia="Calibri" w:hAnsi="Verdana"/>
        </w:rPr>
      </w:pPr>
      <w:r w:rsidRPr="007A4C0A">
        <w:rPr>
          <w:rFonts w:ascii="Verdana" w:eastAsia="Calibri" w:hAnsi="Verdana"/>
        </w:rPr>
        <w:t>6.6.1. Administrarea probei cu înscrisuri. Verificarea înscrisurilor (recunoașterea sau contestarea înscrisului sub semnătură privată, procedura de verificare, denunțarea înscrisului ca fals, cercetarea falsului pe cale incidentală în cazul în care constatarea infracțiunii nu se poate face printr-o hotărâre penală). Înscrisul autentic și înscrisul sub semnătură privată-distincții și implicații sub aspectul probatoriului. Înscrisurile în formă electronică-valoare probatorie. Înscrisurile pe suport informatic-valoare probatorie. Duplicatele și copiile de pe înscrisurile autentice sau sub semnătură privată. Înscrisurile recognitive sau reînnoitoare și regimul altor înscrisuri. Înscrisuri pe suport informatic</w:t>
      </w:r>
    </w:p>
    <w:p w14:paraId="27B3FC5D" w14:textId="77777777" w:rsidR="00B06B49" w:rsidRPr="007A4C0A" w:rsidRDefault="00B06B49" w:rsidP="00B06B49">
      <w:pPr>
        <w:jc w:val="both"/>
        <w:rPr>
          <w:rFonts w:ascii="Verdana" w:eastAsia="Calibri" w:hAnsi="Verdana"/>
        </w:rPr>
      </w:pPr>
      <w:r w:rsidRPr="007A4C0A">
        <w:rPr>
          <w:rFonts w:ascii="Verdana" w:eastAsia="Calibri" w:hAnsi="Verdana"/>
        </w:rPr>
        <w:t xml:space="preserve">6.6.2. Proba prin declarațiile martorilor. </w:t>
      </w:r>
    </w:p>
    <w:p w14:paraId="3EE544B1" w14:textId="77777777" w:rsidR="00B06B49" w:rsidRPr="007A4C0A" w:rsidRDefault="00B06B49" w:rsidP="00B06B49">
      <w:pPr>
        <w:jc w:val="both"/>
        <w:rPr>
          <w:rFonts w:ascii="Verdana" w:eastAsia="Calibri" w:hAnsi="Verdana"/>
        </w:rPr>
      </w:pPr>
      <w:r w:rsidRPr="007A4C0A">
        <w:rPr>
          <w:rFonts w:ascii="Verdana" w:eastAsia="Calibri" w:hAnsi="Verdana"/>
        </w:rPr>
        <w:t xml:space="preserve">6.6.3. Interogatoriul. </w:t>
      </w:r>
    </w:p>
    <w:p w14:paraId="7C890A05" w14:textId="77777777" w:rsidR="00B06B49" w:rsidRPr="007A4C0A" w:rsidRDefault="00B06B49" w:rsidP="00B06B49">
      <w:pPr>
        <w:jc w:val="both"/>
        <w:rPr>
          <w:rFonts w:ascii="Verdana" w:eastAsia="Calibri" w:hAnsi="Verdana"/>
        </w:rPr>
      </w:pPr>
      <w:r w:rsidRPr="007A4C0A">
        <w:rPr>
          <w:rFonts w:ascii="Verdana" w:eastAsia="Calibri" w:hAnsi="Verdana"/>
        </w:rPr>
        <w:t>6.6.4. Expertiza.</w:t>
      </w:r>
    </w:p>
    <w:p w14:paraId="30526C36" w14:textId="77777777" w:rsidR="00B06B49" w:rsidRPr="007A4C0A" w:rsidRDefault="00B06B49" w:rsidP="00B06B49">
      <w:pPr>
        <w:jc w:val="both"/>
        <w:rPr>
          <w:rFonts w:ascii="Verdana" w:eastAsia="Calibri" w:hAnsi="Verdana"/>
        </w:rPr>
      </w:pPr>
      <w:r w:rsidRPr="007A4C0A">
        <w:rPr>
          <w:rFonts w:ascii="Verdana" w:eastAsia="Calibri" w:hAnsi="Verdana"/>
        </w:rPr>
        <w:t>6.6.5.Prezumțiile</w:t>
      </w:r>
    </w:p>
    <w:p w14:paraId="650E19F9" w14:textId="77777777" w:rsidR="00B06B49" w:rsidRPr="007A4C0A" w:rsidRDefault="00B06B49" w:rsidP="00B06B49">
      <w:pPr>
        <w:jc w:val="both"/>
        <w:rPr>
          <w:rFonts w:ascii="Verdana" w:eastAsia="Calibri" w:hAnsi="Verdana"/>
          <w:i/>
          <w:iCs/>
        </w:rPr>
      </w:pPr>
      <w:r w:rsidRPr="007A4C0A">
        <w:rPr>
          <w:rFonts w:ascii="Verdana" w:eastAsia="Calibri" w:hAnsi="Verdana"/>
          <w:i/>
          <w:iCs/>
        </w:rPr>
        <w:t>6.7.Incidente referitoare la judecată: suspendarea judecății și perimarea.</w:t>
      </w:r>
    </w:p>
    <w:p w14:paraId="690754CC" w14:textId="77777777" w:rsidR="00B06B49" w:rsidRPr="007A4C0A" w:rsidRDefault="00B06B49" w:rsidP="00B06B49">
      <w:pPr>
        <w:jc w:val="both"/>
        <w:rPr>
          <w:rFonts w:ascii="Verdana" w:eastAsia="Calibri" w:hAnsi="Verdana"/>
        </w:rPr>
      </w:pPr>
      <w:r w:rsidRPr="007A4C0A">
        <w:rPr>
          <w:rFonts w:ascii="Verdana" w:eastAsia="Calibri" w:hAnsi="Verdana"/>
          <w:i/>
          <w:iCs/>
        </w:rPr>
        <w:t>6.8. Actele de dispoziție ale părților în procesul civil</w:t>
      </w:r>
      <w:r w:rsidRPr="007A4C0A">
        <w:rPr>
          <w:rFonts w:ascii="Verdana" w:eastAsia="Calibri" w:hAnsi="Verdana"/>
        </w:rPr>
        <w:t>. Renunțarea la judecată, renunțarea la drept, achiesarea, tranzacția.</w:t>
      </w:r>
    </w:p>
    <w:p w14:paraId="594D132A" w14:textId="77777777" w:rsidR="00B06B49" w:rsidRPr="007A4C0A" w:rsidRDefault="00B06B49" w:rsidP="00B06B49">
      <w:pPr>
        <w:jc w:val="both"/>
        <w:rPr>
          <w:rFonts w:ascii="Verdana" w:eastAsia="Calibri" w:hAnsi="Verdana"/>
          <w:i/>
          <w:iCs/>
        </w:rPr>
      </w:pPr>
      <w:r w:rsidRPr="007A4C0A">
        <w:rPr>
          <w:rFonts w:ascii="Verdana" w:eastAsia="Calibri" w:hAnsi="Verdana"/>
          <w:i/>
          <w:iCs/>
        </w:rPr>
        <w:t>6.9.Dezbaterea în fond a procesului</w:t>
      </w:r>
    </w:p>
    <w:p w14:paraId="7CE5122A" w14:textId="77777777" w:rsidR="00B06B49" w:rsidRPr="007A4C0A" w:rsidRDefault="00B06B49" w:rsidP="00B06B49">
      <w:pPr>
        <w:jc w:val="both"/>
        <w:rPr>
          <w:rFonts w:ascii="Verdana" w:eastAsia="Calibri" w:hAnsi="Verdana"/>
          <w:i/>
          <w:iCs/>
        </w:rPr>
      </w:pPr>
      <w:r w:rsidRPr="007A4C0A">
        <w:rPr>
          <w:rFonts w:ascii="Verdana" w:eastAsia="Calibri" w:hAnsi="Verdana"/>
          <w:i/>
          <w:iCs/>
        </w:rPr>
        <w:t>6.10. Deliberarea și pronunțarea hotărârii judecătorești</w:t>
      </w:r>
    </w:p>
    <w:p w14:paraId="7AF6C246" w14:textId="77777777" w:rsidR="00B06B49" w:rsidRPr="007A4C0A" w:rsidRDefault="00B06B49" w:rsidP="00B06B49">
      <w:pPr>
        <w:jc w:val="both"/>
        <w:rPr>
          <w:rFonts w:ascii="Verdana" w:eastAsia="Calibri" w:hAnsi="Verdana"/>
        </w:rPr>
      </w:pPr>
      <w:r w:rsidRPr="007A4C0A">
        <w:rPr>
          <w:rFonts w:ascii="Verdana" w:eastAsia="Calibri" w:hAnsi="Verdana"/>
        </w:rPr>
        <w:t>6.11. Hotărârea judecătorească.</w:t>
      </w:r>
      <w:r w:rsidRPr="007A4C0A">
        <w:rPr>
          <w:rFonts w:ascii="Verdana" w:eastAsia="Calibri" w:hAnsi="Verdana"/>
          <w:b/>
          <w:bCs/>
        </w:rPr>
        <w:t xml:space="preserve"> </w:t>
      </w:r>
      <w:r w:rsidRPr="007A4C0A">
        <w:rPr>
          <w:rFonts w:ascii="Verdana" w:eastAsia="Calibri" w:hAnsi="Verdana"/>
        </w:rPr>
        <w:t>Conținutul hotărârii judecătorești. Efectele hotărârii judecătorești. Termenul de grație. Cheltuielile de judecată. Executarea provizorie  a hotărârilor judecătorești. Îndreptarea, lămurirea  și completarea hotărârii judecătorești.</w:t>
      </w:r>
    </w:p>
    <w:p w14:paraId="678802B8" w14:textId="77777777" w:rsidR="00B06B49" w:rsidRPr="007A4C0A" w:rsidRDefault="00B06B49" w:rsidP="00B06B49">
      <w:pPr>
        <w:jc w:val="both"/>
        <w:rPr>
          <w:rFonts w:ascii="Verdana" w:eastAsia="Calibri" w:hAnsi="Verdana"/>
        </w:rPr>
      </w:pPr>
      <w:r w:rsidRPr="007A4C0A">
        <w:rPr>
          <w:rFonts w:ascii="Verdana" w:eastAsia="Calibri" w:hAnsi="Verdana"/>
          <w:b/>
          <w:bCs/>
        </w:rPr>
        <w:t>7.Căile de atac</w:t>
      </w:r>
      <w:r w:rsidRPr="007A4C0A">
        <w:rPr>
          <w:rFonts w:ascii="Verdana" w:eastAsia="Calibri" w:hAnsi="Verdana"/>
        </w:rPr>
        <w:t xml:space="preserve">. </w:t>
      </w:r>
    </w:p>
    <w:p w14:paraId="67DD4075" w14:textId="77777777" w:rsidR="00B06B49" w:rsidRPr="007A4C0A" w:rsidRDefault="00B06B49" w:rsidP="00B06B49">
      <w:pPr>
        <w:jc w:val="both"/>
        <w:rPr>
          <w:rFonts w:ascii="Verdana" w:eastAsia="Calibri" w:hAnsi="Verdana"/>
          <w:i/>
          <w:iCs/>
        </w:rPr>
      </w:pPr>
      <w:r w:rsidRPr="007A4C0A">
        <w:rPr>
          <w:rFonts w:ascii="Verdana" w:eastAsia="Calibri" w:hAnsi="Verdana"/>
          <w:i/>
          <w:iCs/>
        </w:rPr>
        <w:t>7.1. Dispoziții generale privind căile de atac.</w:t>
      </w:r>
    </w:p>
    <w:p w14:paraId="2DFEACC2" w14:textId="77777777" w:rsidR="00B06B49" w:rsidRPr="007A4C0A" w:rsidRDefault="00B06B49" w:rsidP="00B06B49">
      <w:pPr>
        <w:jc w:val="both"/>
        <w:rPr>
          <w:rFonts w:ascii="Verdana" w:eastAsia="Calibri" w:hAnsi="Verdana"/>
          <w:i/>
          <w:iCs/>
        </w:rPr>
      </w:pPr>
      <w:r w:rsidRPr="007A4C0A">
        <w:rPr>
          <w:rFonts w:ascii="Verdana" w:eastAsia="Calibri" w:hAnsi="Verdana"/>
          <w:i/>
          <w:iCs/>
        </w:rPr>
        <w:t>7.2. Apelul;</w:t>
      </w:r>
    </w:p>
    <w:p w14:paraId="1E3669AB" w14:textId="77777777" w:rsidR="00B06B49" w:rsidRPr="007A4C0A" w:rsidRDefault="00B06B49" w:rsidP="00B06B49">
      <w:pPr>
        <w:jc w:val="both"/>
        <w:rPr>
          <w:rFonts w:ascii="Verdana" w:eastAsia="Calibri" w:hAnsi="Verdana"/>
        </w:rPr>
      </w:pPr>
      <w:r w:rsidRPr="007A4C0A">
        <w:rPr>
          <w:rFonts w:ascii="Verdana" w:eastAsia="Calibri" w:hAnsi="Verdana"/>
          <w:i/>
          <w:iCs/>
        </w:rPr>
        <w:t>7.3.Recursul</w:t>
      </w:r>
      <w:r w:rsidRPr="007A4C0A">
        <w:rPr>
          <w:rFonts w:ascii="Verdana" w:eastAsia="Calibri" w:hAnsi="Verdana"/>
        </w:rPr>
        <w:t xml:space="preserve"> (motivele de casare, soluțiile instanței de recurs, efectele casării);</w:t>
      </w:r>
    </w:p>
    <w:p w14:paraId="28807AC6" w14:textId="77777777" w:rsidR="00B06B49" w:rsidRPr="007A4C0A" w:rsidRDefault="00B06B49" w:rsidP="00B06B49">
      <w:pPr>
        <w:jc w:val="both"/>
        <w:rPr>
          <w:rFonts w:ascii="Verdana" w:eastAsia="Calibri" w:hAnsi="Verdana"/>
          <w:i/>
          <w:iCs/>
        </w:rPr>
      </w:pPr>
      <w:r w:rsidRPr="007A4C0A">
        <w:rPr>
          <w:rFonts w:ascii="Verdana" w:eastAsia="Calibri" w:hAnsi="Verdana"/>
          <w:i/>
          <w:iCs/>
        </w:rPr>
        <w:t>7.4.Contestația în anulare;</w:t>
      </w:r>
    </w:p>
    <w:p w14:paraId="63F2B380" w14:textId="77777777" w:rsidR="00B06B49" w:rsidRPr="007A4C0A" w:rsidRDefault="00B06B49" w:rsidP="00B06B49">
      <w:pPr>
        <w:jc w:val="both"/>
        <w:rPr>
          <w:rFonts w:ascii="Verdana" w:eastAsia="Calibri" w:hAnsi="Verdana"/>
          <w:i/>
          <w:iCs/>
        </w:rPr>
      </w:pPr>
      <w:r w:rsidRPr="007A4C0A">
        <w:rPr>
          <w:rFonts w:ascii="Verdana" w:eastAsia="Calibri" w:hAnsi="Verdana"/>
          <w:i/>
          <w:iCs/>
        </w:rPr>
        <w:t>7.5.Revizuirea;</w:t>
      </w:r>
    </w:p>
    <w:p w14:paraId="70DD30D4" w14:textId="77777777" w:rsidR="00B06B49" w:rsidRPr="007A4C0A" w:rsidRDefault="00B06B49" w:rsidP="00B06B49">
      <w:pPr>
        <w:jc w:val="both"/>
        <w:rPr>
          <w:rFonts w:ascii="Verdana" w:eastAsia="Calibri" w:hAnsi="Verdana"/>
        </w:rPr>
      </w:pPr>
      <w:r w:rsidRPr="007A4C0A">
        <w:rPr>
          <w:rFonts w:ascii="Verdana" w:eastAsia="Calibri" w:hAnsi="Verdana"/>
          <w:i/>
          <w:iCs/>
        </w:rPr>
        <w:t>7.6. Dispoziții privind asigurarea unei practici judiciare unitare</w:t>
      </w:r>
      <w:r w:rsidRPr="007A4C0A">
        <w:rPr>
          <w:rFonts w:ascii="Verdana" w:eastAsia="Calibri" w:hAnsi="Verdana"/>
        </w:rPr>
        <w:t xml:space="preserve">  (recursul în interesul legii; sesizarea Înaltei Curți de Casație și Justiție în vederea pronunțării unei hotărâri prealabile pentru dezlegarea unor chestiuni de drept). </w:t>
      </w:r>
    </w:p>
    <w:p w14:paraId="70A73477" w14:textId="77777777" w:rsidR="00B06B49" w:rsidRPr="007A4C0A" w:rsidRDefault="00B06B49" w:rsidP="00B06B49">
      <w:pPr>
        <w:jc w:val="both"/>
        <w:rPr>
          <w:rFonts w:ascii="Verdana" w:eastAsia="Calibri" w:hAnsi="Verdana"/>
          <w:b/>
          <w:bCs/>
        </w:rPr>
      </w:pPr>
      <w:r w:rsidRPr="007A4C0A">
        <w:rPr>
          <w:rFonts w:ascii="Verdana" w:eastAsia="Calibri" w:hAnsi="Verdana"/>
          <w:b/>
          <w:bCs/>
        </w:rPr>
        <w:t>8.Proceduri speciale</w:t>
      </w:r>
    </w:p>
    <w:p w14:paraId="5994B862" w14:textId="77777777" w:rsidR="00B06B49" w:rsidRPr="007A4C0A" w:rsidRDefault="00B06B49" w:rsidP="00B06B49">
      <w:pPr>
        <w:jc w:val="both"/>
        <w:rPr>
          <w:rFonts w:ascii="Verdana" w:eastAsia="Calibri" w:hAnsi="Verdana"/>
          <w:i/>
          <w:iCs/>
        </w:rPr>
      </w:pPr>
      <w:r w:rsidRPr="007A4C0A">
        <w:rPr>
          <w:rFonts w:ascii="Verdana" w:eastAsia="Calibri" w:hAnsi="Verdana"/>
          <w:i/>
          <w:iCs/>
        </w:rPr>
        <w:t>8.1.Procedura divorțului.</w:t>
      </w:r>
    </w:p>
    <w:p w14:paraId="39726AE2" w14:textId="77777777" w:rsidR="00B06B49" w:rsidRPr="007A4C0A" w:rsidRDefault="00B06B49" w:rsidP="00B06B49">
      <w:pPr>
        <w:jc w:val="both"/>
        <w:rPr>
          <w:rFonts w:ascii="Verdana" w:eastAsia="Calibri" w:hAnsi="Verdana"/>
          <w:i/>
          <w:iCs/>
        </w:rPr>
      </w:pPr>
      <w:r w:rsidRPr="007A4C0A">
        <w:rPr>
          <w:rFonts w:ascii="Verdana" w:eastAsia="Calibri" w:hAnsi="Verdana"/>
          <w:i/>
          <w:iCs/>
        </w:rPr>
        <w:t>8.2.Procedura partajului judiciar</w:t>
      </w:r>
    </w:p>
    <w:p w14:paraId="757B2D6D" w14:textId="77777777" w:rsidR="00B06B49" w:rsidRPr="007A4C0A" w:rsidRDefault="00B06B49" w:rsidP="00B06B49">
      <w:pPr>
        <w:jc w:val="both"/>
        <w:rPr>
          <w:rFonts w:ascii="Verdana" w:eastAsia="Calibri" w:hAnsi="Verdana"/>
          <w:i/>
          <w:iCs/>
        </w:rPr>
      </w:pPr>
      <w:r w:rsidRPr="007A4C0A">
        <w:rPr>
          <w:rFonts w:ascii="Verdana" w:eastAsia="Calibri" w:hAnsi="Verdana"/>
          <w:i/>
          <w:iCs/>
        </w:rPr>
        <w:t>8.3.Procedura ordonanței președințiale</w:t>
      </w:r>
    </w:p>
    <w:p w14:paraId="118A99D3" w14:textId="77777777" w:rsidR="00B06B49" w:rsidRPr="007A4C0A" w:rsidRDefault="00B06B49" w:rsidP="00B06B49">
      <w:pPr>
        <w:jc w:val="both"/>
        <w:rPr>
          <w:rFonts w:ascii="Verdana" w:eastAsia="Calibri" w:hAnsi="Verdana"/>
          <w:i/>
          <w:iCs/>
        </w:rPr>
      </w:pPr>
      <w:r w:rsidRPr="007A4C0A">
        <w:rPr>
          <w:rFonts w:ascii="Verdana" w:eastAsia="Calibri" w:hAnsi="Verdana"/>
          <w:i/>
          <w:iCs/>
        </w:rPr>
        <w:t>8.4.Procedura evacuării din imobilele folosite sau ocupate fără drept</w:t>
      </w:r>
    </w:p>
    <w:p w14:paraId="0D3BE46F" w14:textId="77777777" w:rsidR="00B06B49" w:rsidRPr="007A4C0A" w:rsidRDefault="00B06B49" w:rsidP="00B06B49">
      <w:pPr>
        <w:jc w:val="both"/>
        <w:rPr>
          <w:rFonts w:ascii="Verdana" w:eastAsia="Calibri" w:hAnsi="Verdana"/>
        </w:rPr>
      </w:pPr>
      <w:r w:rsidRPr="007A4C0A">
        <w:rPr>
          <w:rFonts w:ascii="Verdana" w:eastAsia="Calibri" w:hAnsi="Verdana"/>
          <w:i/>
          <w:iCs/>
        </w:rPr>
        <w:t>8.5.Măsurile asigurătorii</w:t>
      </w:r>
      <w:r w:rsidRPr="007A4C0A">
        <w:rPr>
          <w:rFonts w:ascii="Verdana" w:eastAsia="Calibri" w:hAnsi="Verdana"/>
        </w:rPr>
        <w:t xml:space="preserve"> (sechestrul asigurător, poprirea, sechestrul judiciar).</w:t>
      </w:r>
    </w:p>
    <w:p w14:paraId="4DB73351" w14:textId="77777777" w:rsidR="00B06B49" w:rsidRPr="007A4C0A" w:rsidRDefault="00B06B49" w:rsidP="00B06B49">
      <w:pPr>
        <w:jc w:val="both"/>
        <w:rPr>
          <w:rFonts w:ascii="Verdana" w:eastAsia="Calibri" w:hAnsi="Verdana"/>
        </w:rPr>
      </w:pPr>
      <w:r w:rsidRPr="007A4C0A">
        <w:rPr>
          <w:rFonts w:ascii="Verdana" w:eastAsia="Calibri" w:hAnsi="Verdana"/>
        </w:rPr>
        <w:t>8.6.</w:t>
      </w:r>
      <w:r w:rsidRPr="007A4C0A">
        <w:rPr>
          <w:rFonts w:ascii="Verdana" w:eastAsia="Calibri" w:hAnsi="Verdana"/>
          <w:i/>
          <w:iCs/>
        </w:rPr>
        <w:t>Procedura ordonanței de plată</w:t>
      </w:r>
      <w:r w:rsidRPr="007A4C0A">
        <w:rPr>
          <w:rFonts w:ascii="Verdana" w:eastAsia="Calibri" w:hAnsi="Verdana"/>
        </w:rPr>
        <w:t>.</w:t>
      </w:r>
    </w:p>
    <w:p w14:paraId="08387EB9" w14:textId="77777777" w:rsidR="00B06B49" w:rsidRPr="007A4C0A" w:rsidRDefault="00B06B49" w:rsidP="00B06B49">
      <w:pPr>
        <w:jc w:val="both"/>
        <w:rPr>
          <w:rFonts w:ascii="Verdana" w:eastAsia="Calibri" w:hAnsi="Verdana"/>
          <w:b/>
          <w:bCs/>
        </w:rPr>
      </w:pPr>
      <w:r w:rsidRPr="007A4C0A">
        <w:rPr>
          <w:rFonts w:ascii="Verdana" w:eastAsia="Calibri" w:hAnsi="Verdana"/>
          <w:b/>
          <w:bCs/>
        </w:rPr>
        <w:t>9.Executarea silită</w:t>
      </w:r>
    </w:p>
    <w:p w14:paraId="7A623FF1" w14:textId="77777777" w:rsidR="00B06B49" w:rsidRPr="007A4C0A" w:rsidRDefault="00B06B49" w:rsidP="00B06B49">
      <w:pPr>
        <w:jc w:val="both"/>
        <w:rPr>
          <w:rFonts w:ascii="Verdana" w:eastAsia="Calibri" w:hAnsi="Verdana"/>
        </w:rPr>
      </w:pPr>
      <w:r w:rsidRPr="007A4C0A">
        <w:rPr>
          <w:rFonts w:ascii="Verdana" w:eastAsia="Calibri" w:hAnsi="Verdana"/>
        </w:rPr>
        <w:t>9.1.</w:t>
      </w:r>
      <w:r w:rsidRPr="007A4C0A">
        <w:rPr>
          <w:rFonts w:ascii="Verdana" w:eastAsia="Calibri" w:hAnsi="Verdana"/>
          <w:i/>
          <w:iCs/>
        </w:rPr>
        <w:t>Titlurile executorii</w:t>
      </w:r>
      <w:r w:rsidRPr="007A4C0A">
        <w:rPr>
          <w:rFonts w:ascii="Verdana" w:eastAsia="Calibri" w:hAnsi="Verdana"/>
        </w:rPr>
        <w:t>. [Titlurile executorii jurisdicționale (hotărârile judecătorești și hotărârile arbitrale). Titlurile executorii non-jurisdicționale (alte înscrisuri cărora legea le conferă caracter executoriu)].</w:t>
      </w:r>
    </w:p>
    <w:p w14:paraId="263BFE5B" w14:textId="77777777" w:rsidR="00B06B49" w:rsidRPr="007A4C0A" w:rsidRDefault="00B06B49" w:rsidP="00B06B49">
      <w:pPr>
        <w:jc w:val="both"/>
        <w:rPr>
          <w:rFonts w:ascii="Verdana" w:eastAsia="Calibri" w:hAnsi="Verdana"/>
        </w:rPr>
      </w:pPr>
      <w:r w:rsidRPr="007A4C0A">
        <w:rPr>
          <w:rFonts w:ascii="Verdana" w:eastAsia="Calibri" w:hAnsi="Verdana"/>
        </w:rPr>
        <w:lastRenderedPageBreak/>
        <w:t>9.2.</w:t>
      </w:r>
      <w:r w:rsidRPr="007A4C0A">
        <w:rPr>
          <w:rFonts w:ascii="Verdana" w:eastAsia="Calibri" w:hAnsi="Verdana"/>
          <w:i/>
          <w:iCs/>
        </w:rPr>
        <w:t>Cererea de executare silită. Înregistrarea cererii de executare. Încuviințarea executării silite. Cheltuielile de executare.</w:t>
      </w:r>
    </w:p>
    <w:p w14:paraId="6699C1FF" w14:textId="77777777" w:rsidR="00B06B49" w:rsidRPr="007A4C0A" w:rsidRDefault="00B06B49" w:rsidP="00B06B49">
      <w:pPr>
        <w:jc w:val="both"/>
        <w:rPr>
          <w:rFonts w:ascii="Verdana" w:eastAsia="Calibri" w:hAnsi="Verdana"/>
          <w:i/>
          <w:iCs/>
        </w:rPr>
      </w:pPr>
      <w:r w:rsidRPr="007A4C0A">
        <w:rPr>
          <w:rFonts w:ascii="Verdana" w:eastAsia="Calibri" w:hAnsi="Verdana"/>
        </w:rPr>
        <w:t>9.3.</w:t>
      </w:r>
      <w:r w:rsidRPr="007A4C0A">
        <w:rPr>
          <w:rFonts w:ascii="Verdana" w:eastAsia="Calibri" w:hAnsi="Verdana"/>
          <w:i/>
          <w:iCs/>
        </w:rPr>
        <w:t>Contestația la executare. Întoarcerea executării.</w:t>
      </w:r>
    </w:p>
    <w:p w14:paraId="33B444C8" w14:textId="77777777" w:rsidR="00B06B49" w:rsidRPr="007A4C0A" w:rsidRDefault="00B06B49" w:rsidP="00B06B49">
      <w:pPr>
        <w:jc w:val="both"/>
        <w:rPr>
          <w:rFonts w:ascii="Verdana" w:eastAsia="Calibri" w:hAnsi="Verdana"/>
          <w:i/>
          <w:iCs/>
        </w:rPr>
      </w:pPr>
      <w:r w:rsidRPr="007A4C0A">
        <w:rPr>
          <w:rFonts w:ascii="Verdana" w:eastAsia="Calibri" w:hAnsi="Verdana"/>
        </w:rPr>
        <w:t>9.4.</w:t>
      </w:r>
      <w:r w:rsidRPr="007A4C0A">
        <w:rPr>
          <w:rFonts w:ascii="Verdana" w:eastAsia="Calibri" w:hAnsi="Verdana"/>
          <w:i/>
          <w:iCs/>
        </w:rPr>
        <w:t>Executarea silită a obligațiilor de a face și de a nu face.</w:t>
      </w:r>
      <w:r w:rsidRPr="007A4C0A">
        <w:rPr>
          <w:rFonts w:ascii="Verdana" w:eastAsia="Calibri" w:hAnsi="Verdana"/>
        </w:rPr>
        <w:t xml:space="preserve"> </w:t>
      </w:r>
      <w:r w:rsidRPr="007A4C0A">
        <w:rPr>
          <w:rFonts w:ascii="Verdana" w:eastAsia="Calibri" w:hAnsi="Verdana"/>
          <w:i/>
          <w:iCs/>
        </w:rPr>
        <w:t>Executarea hotărârilor judecătorești și a altor titluri referitoare la minori.</w:t>
      </w:r>
    </w:p>
    <w:p w14:paraId="25BF6AC6" w14:textId="77777777" w:rsidR="00B06B49" w:rsidRPr="007A4C0A" w:rsidRDefault="00B06B49" w:rsidP="00B06B49">
      <w:pPr>
        <w:jc w:val="both"/>
        <w:rPr>
          <w:rFonts w:ascii="Verdana" w:eastAsia="Calibri" w:hAnsi="Verdana"/>
        </w:rPr>
      </w:pPr>
      <w:r w:rsidRPr="007A4C0A">
        <w:rPr>
          <w:rFonts w:ascii="Verdana" w:eastAsia="Calibri" w:hAnsi="Verdana"/>
        </w:rPr>
        <w:t>9.5.</w:t>
      </w:r>
      <w:r w:rsidRPr="007A4C0A">
        <w:rPr>
          <w:rFonts w:ascii="Verdana" w:eastAsia="Calibri" w:hAnsi="Verdana"/>
          <w:i/>
          <w:iCs/>
        </w:rPr>
        <w:t>Incidente în cursul executării silite</w:t>
      </w:r>
      <w:r w:rsidRPr="007A4C0A">
        <w:rPr>
          <w:rFonts w:ascii="Verdana" w:eastAsia="Calibri" w:hAnsi="Verdana"/>
        </w:rPr>
        <w:t xml:space="preserve"> (prescripția dreptului de a cere și obține executarea silită, suspendarea executării, perimarea executării, încetarea executării).</w:t>
      </w:r>
    </w:p>
    <w:p w14:paraId="3B6FF7A9" w14:textId="77777777" w:rsidR="00B06B49" w:rsidRPr="007A4C0A" w:rsidRDefault="00B06B49" w:rsidP="00B06B49">
      <w:pPr>
        <w:jc w:val="both"/>
        <w:rPr>
          <w:rFonts w:ascii="Verdana" w:eastAsia="Calibri" w:hAnsi="Verdana"/>
        </w:rPr>
      </w:pPr>
    </w:p>
    <w:p w14:paraId="517CDE0B" w14:textId="77777777" w:rsidR="00B06B49" w:rsidRPr="007A4C0A" w:rsidRDefault="00B06B49" w:rsidP="00B06B49">
      <w:pPr>
        <w:jc w:val="both"/>
        <w:rPr>
          <w:rFonts w:ascii="Verdana" w:eastAsia="Calibri" w:hAnsi="Verdana"/>
        </w:rPr>
      </w:pPr>
    </w:p>
    <w:p w14:paraId="3E5F290F" w14:textId="395ED028" w:rsidR="00B06B49" w:rsidRPr="007A4C0A" w:rsidRDefault="00B06B49" w:rsidP="00315C5C">
      <w:pPr>
        <w:ind w:left="567"/>
        <w:rPr>
          <w:rFonts w:ascii="Verdana" w:hAnsi="Verdana" w:cs="Tahoma"/>
          <w:b/>
          <w:bCs/>
        </w:rPr>
      </w:pPr>
      <w:r w:rsidRPr="007A4C0A">
        <w:rPr>
          <w:rFonts w:ascii="Verdana" w:hAnsi="Verdana" w:cs="Arial"/>
          <w:b/>
        </w:rPr>
        <w:t>Notă: Lucrările de specialitate sau orice altă documentație, consultate în vederea pregătirii pentru examen, se vor aduce la zi, în raport cu modificările legislative intrate în vigoare până la data de 01 iulie 202</w:t>
      </w:r>
      <w:r w:rsidR="00491695">
        <w:rPr>
          <w:rFonts w:ascii="Verdana" w:hAnsi="Verdana" w:cs="Arial"/>
          <w:b/>
        </w:rPr>
        <w:t>6</w:t>
      </w:r>
      <w:r w:rsidRPr="007A4C0A">
        <w:rPr>
          <w:rFonts w:ascii="Verdana" w:hAnsi="Verdana" w:cs="Arial"/>
          <w:b/>
        </w:rPr>
        <w:br w:type="page"/>
      </w:r>
      <w:r w:rsidR="00315C5C">
        <w:rPr>
          <w:rFonts w:ascii="Verdana" w:hAnsi="Verdana" w:cs="Arial"/>
          <w:b/>
        </w:rPr>
        <w:lastRenderedPageBreak/>
        <w:t xml:space="preserve">IV. </w:t>
      </w:r>
      <w:r w:rsidRPr="007A4C0A">
        <w:rPr>
          <w:rFonts w:ascii="Verdana" w:hAnsi="Verdana" w:cs="Arial"/>
          <w:b/>
        </w:rPr>
        <w:t xml:space="preserve">Disciplina </w:t>
      </w:r>
      <w:r w:rsidRPr="007A4C0A">
        <w:rPr>
          <w:rFonts w:ascii="Verdana" w:hAnsi="Verdana" w:cs="Arial"/>
          <w:b/>
          <w:i/>
        </w:rPr>
        <w:t>Drept penal</w:t>
      </w:r>
    </w:p>
    <w:p w14:paraId="63B6EEDA" w14:textId="77777777" w:rsidR="00B06B49" w:rsidRPr="007A4C0A" w:rsidRDefault="00B06B49" w:rsidP="00B06B49">
      <w:pPr>
        <w:rPr>
          <w:rFonts w:ascii="Verdana" w:hAnsi="Verdana" w:cs="Arial"/>
          <w:b/>
        </w:rPr>
      </w:pPr>
    </w:p>
    <w:p w14:paraId="7BF60931" w14:textId="77777777" w:rsidR="00B06B49" w:rsidRPr="007A4C0A" w:rsidRDefault="00B06B49" w:rsidP="00B06B49">
      <w:pPr>
        <w:numPr>
          <w:ilvl w:val="0"/>
          <w:numId w:val="5"/>
        </w:numPr>
        <w:contextualSpacing/>
        <w:jc w:val="both"/>
        <w:rPr>
          <w:rFonts w:ascii="Verdana" w:eastAsia="Calibri" w:hAnsi="Verdana"/>
          <w:b/>
          <w:bCs/>
        </w:rPr>
      </w:pPr>
      <w:bookmarkStart w:id="0" w:name="_Hlk173847260"/>
      <w:r w:rsidRPr="007A4C0A">
        <w:rPr>
          <w:rFonts w:ascii="Verdana" w:eastAsia="Calibri" w:hAnsi="Verdana"/>
          <w:b/>
          <w:bCs/>
        </w:rPr>
        <w:t xml:space="preserve">Partea generală </w:t>
      </w:r>
    </w:p>
    <w:p w14:paraId="28CBA180" w14:textId="77777777" w:rsidR="00B06B49" w:rsidRPr="007A4C0A" w:rsidRDefault="00B06B49" w:rsidP="00B06B49">
      <w:pPr>
        <w:ind w:left="1080"/>
        <w:contextualSpacing/>
        <w:jc w:val="both"/>
        <w:rPr>
          <w:rFonts w:ascii="Verdana" w:eastAsia="Calibri" w:hAnsi="Verdana"/>
          <w:b/>
          <w:bCs/>
        </w:rPr>
      </w:pPr>
    </w:p>
    <w:p w14:paraId="26FF795A" w14:textId="77777777" w:rsidR="00B06B49" w:rsidRPr="007A4C0A" w:rsidRDefault="00B06B49" w:rsidP="00B06B49">
      <w:pPr>
        <w:numPr>
          <w:ilvl w:val="0"/>
          <w:numId w:val="3"/>
        </w:numPr>
        <w:contextualSpacing/>
        <w:jc w:val="both"/>
        <w:rPr>
          <w:rFonts w:ascii="Verdana" w:eastAsia="Calibri" w:hAnsi="Verdana"/>
          <w:b/>
          <w:bCs/>
        </w:rPr>
      </w:pPr>
      <w:r w:rsidRPr="007A4C0A">
        <w:rPr>
          <w:rFonts w:ascii="Verdana" w:eastAsia="Calibri" w:hAnsi="Verdana"/>
          <w:b/>
          <w:bCs/>
        </w:rPr>
        <w:t xml:space="preserve">Infracțiunea (art. 15-52 C. </w:t>
      </w:r>
      <w:proofErr w:type="spellStart"/>
      <w:r w:rsidRPr="007A4C0A">
        <w:rPr>
          <w:rFonts w:ascii="Verdana" w:eastAsia="Calibri" w:hAnsi="Verdana"/>
          <w:b/>
          <w:bCs/>
        </w:rPr>
        <w:t>pen</w:t>
      </w:r>
      <w:proofErr w:type="spellEnd"/>
      <w:r w:rsidRPr="007A4C0A">
        <w:rPr>
          <w:rFonts w:ascii="Verdana" w:eastAsia="Calibri" w:hAnsi="Verdana"/>
          <w:b/>
          <w:bCs/>
        </w:rPr>
        <w:t>.):</w:t>
      </w:r>
    </w:p>
    <w:p w14:paraId="31DF40F8"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Trăsăturile esențiale ale infracțiunii;</w:t>
      </w:r>
    </w:p>
    <w:p w14:paraId="5CCC4AAD"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Vinovăția</w:t>
      </w:r>
    </w:p>
    <w:p w14:paraId="2459ADDC"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Săvârșirea infracțiunii comisive prin omisiune;</w:t>
      </w:r>
    </w:p>
    <w:p w14:paraId="1F6F90B0"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Cauzele justificative (legitima apărare, starea de necesitate, exercitarea unui drept sau îndeplinirea unei obligații, consimțământul persoanei vătămate);</w:t>
      </w:r>
    </w:p>
    <w:p w14:paraId="160E7985"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Cauzele de neimputabilitate (constrângerea fizică, constrângerea morală, excesul neimputabil, minoritatea făptuitorului, iresponsabilitatea, intoxicația, eroarea, cazul fortuit);</w:t>
      </w:r>
    </w:p>
    <w:p w14:paraId="4458A507"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Tentativa (definiția, pedepsirea, desistarea și împiedicarea producerii rezultatului);</w:t>
      </w:r>
    </w:p>
    <w:p w14:paraId="17BFE2D9"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Unitatea și pluralitatea de infracțiuni (formele unității infracționale, formele pluralității de infracțiuni),</w:t>
      </w:r>
    </w:p>
    <w:p w14:paraId="376E687D"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Autorul și participanții (autorul, coautorii, instigatorul, complicele, tratamentul penal al pluralității de făptuitori, efectele circumstanțelor reale sau personale asupra participanților, împiedicarea săvârșirii faptei, participația improprie);</w:t>
      </w:r>
    </w:p>
    <w:p w14:paraId="21AB4C18" w14:textId="77777777" w:rsidR="00B06B49" w:rsidRPr="007A4C0A" w:rsidRDefault="00B06B49" w:rsidP="00B06B49">
      <w:pPr>
        <w:ind w:left="1440"/>
        <w:contextualSpacing/>
        <w:jc w:val="both"/>
        <w:rPr>
          <w:rFonts w:ascii="Verdana" w:eastAsia="Calibri" w:hAnsi="Verdana"/>
        </w:rPr>
      </w:pPr>
    </w:p>
    <w:p w14:paraId="4392EF8A" w14:textId="77777777" w:rsidR="00B06B49" w:rsidRPr="007A4C0A" w:rsidRDefault="00B06B49" w:rsidP="00B06B49">
      <w:pPr>
        <w:numPr>
          <w:ilvl w:val="0"/>
          <w:numId w:val="3"/>
        </w:numPr>
        <w:contextualSpacing/>
        <w:jc w:val="both"/>
        <w:rPr>
          <w:rFonts w:ascii="Verdana" w:eastAsia="Calibri" w:hAnsi="Verdana"/>
          <w:b/>
          <w:bCs/>
        </w:rPr>
      </w:pPr>
      <w:r w:rsidRPr="007A4C0A">
        <w:rPr>
          <w:rFonts w:ascii="Verdana" w:eastAsia="Calibri" w:hAnsi="Verdana"/>
          <w:b/>
          <w:bCs/>
        </w:rPr>
        <w:t xml:space="preserve">Pedepsele (art. 53-106 C. </w:t>
      </w:r>
      <w:proofErr w:type="spellStart"/>
      <w:r w:rsidRPr="007A4C0A">
        <w:rPr>
          <w:rFonts w:ascii="Verdana" w:eastAsia="Calibri" w:hAnsi="Verdana"/>
          <w:b/>
          <w:bCs/>
        </w:rPr>
        <w:t>pen</w:t>
      </w:r>
      <w:proofErr w:type="spellEnd"/>
      <w:r w:rsidRPr="007A4C0A">
        <w:rPr>
          <w:rFonts w:ascii="Verdana" w:eastAsia="Calibri" w:hAnsi="Verdana"/>
          <w:b/>
          <w:bCs/>
        </w:rPr>
        <w:t>.):</w:t>
      </w:r>
    </w:p>
    <w:p w14:paraId="76FC4B29"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Pedepsele principale (detențiunea pe viață, închisoarea, amenda);</w:t>
      </w:r>
    </w:p>
    <w:p w14:paraId="47DC4F6B"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Pedeapsa accesorie;</w:t>
      </w:r>
    </w:p>
    <w:p w14:paraId="69DF8885"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Pedepsele complementare;</w:t>
      </w:r>
    </w:p>
    <w:p w14:paraId="3F854F8D"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Calculul pedepselor;</w:t>
      </w:r>
    </w:p>
    <w:p w14:paraId="7849AA03"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Criteriile generale de individualizare a pedepsei;</w:t>
      </w:r>
    </w:p>
    <w:p w14:paraId="3D0C3478"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Circumstanțele atenuante și agravante;</w:t>
      </w:r>
    </w:p>
    <w:p w14:paraId="1845B158"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Renunțarea la aplicarea pedepsei;</w:t>
      </w:r>
    </w:p>
    <w:p w14:paraId="44B136F7"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Amânarea aplicării pedepsei;</w:t>
      </w:r>
    </w:p>
    <w:p w14:paraId="5D966BD5"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Suspendarea executării pedepsei sub supraveghere;</w:t>
      </w:r>
    </w:p>
    <w:p w14:paraId="6EB3BCDE"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Liberarea condiționată;</w:t>
      </w:r>
    </w:p>
    <w:p w14:paraId="00617F79" w14:textId="77777777" w:rsidR="00B06B49" w:rsidRPr="007A4C0A" w:rsidRDefault="00B06B49" w:rsidP="00B06B49">
      <w:pPr>
        <w:ind w:left="1440"/>
        <w:contextualSpacing/>
        <w:jc w:val="both"/>
        <w:rPr>
          <w:rFonts w:ascii="Verdana" w:eastAsia="Calibri" w:hAnsi="Verdana"/>
        </w:rPr>
      </w:pPr>
    </w:p>
    <w:p w14:paraId="3763EAF2" w14:textId="77777777" w:rsidR="00B06B49" w:rsidRPr="007A4C0A" w:rsidRDefault="00B06B49" w:rsidP="00B06B49">
      <w:pPr>
        <w:numPr>
          <w:ilvl w:val="0"/>
          <w:numId w:val="3"/>
        </w:numPr>
        <w:contextualSpacing/>
        <w:jc w:val="both"/>
        <w:rPr>
          <w:rFonts w:ascii="Verdana" w:eastAsia="Calibri" w:hAnsi="Verdana"/>
          <w:b/>
          <w:bCs/>
        </w:rPr>
      </w:pPr>
      <w:r w:rsidRPr="007A4C0A">
        <w:rPr>
          <w:rFonts w:ascii="Verdana" w:eastAsia="Calibri" w:hAnsi="Verdana"/>
          <w:b/>
          <w:bCs/>
        </w:rPr>
        <w:t xml:space="preserve">Răspunderea penală a persoanei juridice (art. 135-151 C. </w:t>
      </w:r>
      <w:proofErr w:type="spellStart"/>
      <w:r w:rsidRPr="007A4C0A">
        <w:rPr>
          <w:rFonts w:ascii="Verdana" w:eastAsia="Calibri" w:hAnsi="Verdana"/>
          <w:b/>
          <w:bCs/>
        </w:rPr>
        <w:t>pen</w:t>
      </w:r>
      <w:proofErr w:type="spellEnd"/>
      <w:r w:rsidRPr="007A4C0A">
        <w:rPr>
          <w:rFonts w:ascii="Verdana" w:eastAsia="Calibri" w:hAnsi="Verdana"/>
          <w:b/>
          <w:bCs/>
        </w:rPr>
        <w:t>.);</w:t>
      </w:r>
    </w:p>
    <w:p w14:paraId="0F392348" w14:textId="77777777" w:rsidR="00B06B49" w:rsidRPr="007A4C0A" w:rsidRDefault="00B06B49" w:rsidP="00B06B49">
      <w:pPr>
        <w:ind w:left="1080"/>
        <w:contextualSpacing/>
        <w:jc w:val="both"/>
        <w:rPr>
          <w:rFonts w:ascii="Verdana" w:eastAsia="Calibri" w:hAnsi="Verdana"/>
          <w:b/>
          <w:bCs/>
        </w:rPr>
      </w:pPr>
    </w:p>
    <w:p w14:paraId="1E0B2918" w14:textId="77777777" w:rsidR="00B06B49" w:rsidRPr="007A4C0A" w:rsidRDefault="00B06B49" w:rsidP="00B06B49">
      <w:pPr>
        <w:numPr>
          <w:ilvl w:val="0"/>
          <w:numId w:val="3"/>
        </w:numPr>
        <w:contextualSpacing/>
        <w:jc w:val="both"/>
        <w:rPr>
          <w:rFonts w:ascii="Verdana" w:eastAsia="Calibri" w:hAnsi="Verdana"/>
          <w:b/>
          <w:bCs/>
        </w:rPr>
      </w:pPr>
      <w:r w:rsidRPr="007A4C0A">
        <w:rPr>
          <w:rFonts w:ascii="Verdana" w:eastAsia="Calibri" w:hAnsi="Verdana"/>
          <w:b/>
          <w:bCs/>
        </w:rPr>
        <w:t xml:space="preserve">Cauzele care înlătură răspunderea penală (art. 152-159 C. </w:t>
      </w:r>
      <w:proofErr w:type="spellStart"/>
      <w:r w:rsidRPr="007A4C0A">
        <w:rPr>
          <w:rFonts w:ascii="Verdana" w:eastAsia="Calibri" w:hAnsi="Verdana"/>
          <w:b/>
          <w:bCs/>
        </w:rPr>
        <w:t>pen</w:t>
      </w:r>
      <w:proofErr w:type="spellEnd"/>
      <w:r w:rsidRPr="007A4C0A">
        <w:rPr>
          <w:rFonts w:ascii="Verdana" w:eastAsia="Calibri" w:hAnsi="Verdana"/>
          <w:b/>
          <w:bCs/>
        </w:rPr>
        <w:t>.):</w:t>
      </w:r>
    </w:p>
    <w:p w14:paraId="2D345071"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Amnistia;</w:t>
      </w:r>
    </w:p>
    <w:p w14:paraId="4AFEC6E8"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Prescripția răspunderii penale;</w:t>
      </w:r>
    </w:p>
    <w:p w14:paraId="2B21938A"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Lipsa plângerii prealabile;</w:t>
      </w:r>
    </w:p>
    <w:p w14:paraId="4225E621"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Retragerea plângerii prealabile;</w:t>
      </w:r>
    </w:p>
    <w:p w14:paraId="42FA6764"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Împăcarea;</w:t>
      </w:r>
    </w:p>
    <w:p w14:paraId="1B5D3448" w14:textId="77777777" w:rsidR="00B06B49" w:rsidRPr="007A4C0A" w:rsidRDefault="00B06B49" w:rsidP="00B06B49">
      <w:pPr>
        <w:ind w:left="1440"/>
        <w:contextualSpacing/>
        <w:jc w:val="both"/>
        <w:rPr>
          <w:rFonts w:ascii="Verdana" w:eastAsia="Calibri" w:hAnsi="Verdana"/>
        </w:rPr>
      </w:pPr>
    </w:p>
    <w:p w14:paraId="61AB7689" w14:textId="3BC90335" w:rsidR="00B06B49" w:rsidRPr="007A4C0A" w:rsidRDefault="00B06B49" w:rsidP="00B06B49">
      <w:pPr>
        <w:numPr>
          <w:ilvl w:val="0"/>
          <w:numId w:val="3"/>
        </w:numPr>
        <w:contextualSpacing/>
        <w:jc w:val="both"/>
        <w:rPr>
          <w:rFonts w:ascii="Verdana" w:eastAsia="Calibri" w:hAnsi="Verdana"/>
          <w:b/>
          <w:bCs/>
        </w:rPr>
      </w:pPr>
      <w:r w:rsidRPr="007A4C0A">
        <w:rPr>
          <w:rFonts w:ascii="Verdana" w:eastAsia="Calibri" w:hAnsi="Verdana"/>
          <w:b/>
          <w:bCs/>
        </w:rPr>
        <w:t xml:space="preserve">Cauzele înlătură sau modifică executarea pedepsei (art. 160-164 C. </w:t>
      </w:r>
      <w:proofErr w:type="spellStart"/>
      <w:r w:rsidRPr="007A4C0A">
        <w:rPr>
          <w:rFonts w:ascii="Verdana" w:eastAsia="Calibri" w:hAnsi="Verdana"/>
          <w:b/>
          <w:bCs/>
        </w:rPr>
        <w:t>pen</w:t>
      </w:r>
      <w:proofErr w:type="spellEnd"/>
      <w:r w:rsidRPr="007A4C0A">
        <w:rPr>
          <w:rFonts w:ascii="Verdana" w:eastAsia="Calibri" w:hAnsi="Verdana"/>
          <w:b/>
          <w:bCs/>
        </w:rPr>
        <w:t>.):</w:t>
      </w:r>
    </w:p>
    <w:p w14:paraId="09EF5172"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Grațierea;</w:t>
      </w:r>
    </w:p>
    <w:p w14:paraId="3D143691"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Prescripția executării pedepsei;</w:t>
      </w:r>
    </w:p>
    <w:p w14:paraId="4B7E1C56" w14:textId="77777777" w:rsidR="00B06B49" w:rsidRPr="007A4C0A" w:rsidRDefault="00B06B49" w:rsidP="00B06B49">
      <w:pPr>
        <w:numPr>
          <w:ilvl w:val="0"/>
          <w:numId w:val="3"/>
        </w:numPr>
        <w:contextualSpacing/>
        <w:jc w:val="both"/>
        <w:rPr>
          <w:rFonts w:ascii="Verdana" w:eastAsia="Calibri" w:hAnsi="Verdana"/>
          <w:b/>
          <w:bCs/>
        </w:rPr>
      </w:pPr>
      <w:r w:rsidRPr="007A4C0A">
        <w:rPr>
          <w:rFonts w:ascii="Verdana" w:eastAsia="Calibri" w:hAnsi="Verdana"/>
          <w:b/>
          <w:bCs/>
        </w:rPr>
        <w:t xml:space="preserve">Cauzele care înlătură consecințele condamnării (art. 165-171 C. </w:t>
      </w:r>
      <w:proofErr w:type="spellStart"/>
      <w:r w:rsidRPr="007A4C0A">
        <w:rPr>
          <w:rFonts w:ascii="Verdana" w:eastAsia="Calibri" w:hAnsi="Verdana"/>
          <w:b/>
          <w:bCs/>
        </w:rPr>
        <w:t>pen</w:t>
      </w:r>
      <w:proofErr w:type="spellEnd"/>
      <w:r w:rsidRPr="007A4C0A">
        <w:rPr>
          <w:rFonts w:ascii="Verdana" w:eastAsia="Calibri" w:hAnsi="Verdana"/>
          <w:b/>
          <w:bCs/>
        </w:rPr>
        <w:t>.):</w:t>
      </w:r>
    </w:p>
    <w:p w14:paraId="4011E9E8"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t xml:space="preserve">Reabilitarea de drept (art. 165 C. </w:t>
      </w:r>
      <w:proofErr w:type="spellStart"/>
      <w:r w:rsidRPr="007A4C0A">
        <w:rPr>
          <w:rFonts w:ascii="Verdana" w:eastAsia="Calibri" w:hAnsi="Verdana"/>
        </w:rPr>
        <w:t>pen</w:t>
      </w:r>
      <w:proofErr w:type="spellEnd"/>
      <w:r w:rsidRPr="007A4C0A">
        <w:rPr>
          <w:rFonts w:ascii="Verdana" w:eastAsia="Calibri" w:hAnsi="Verdana"/>
        </w:rPr>
        <w:t>.);</w:t>
      </w:r>
    </w:p>
    <w:p w14:paraId="0A473AE2" w14:textId="77777777" w:rsidR="00B06B49" w:rsidRPr="007A4C0A" w:rsidRDefault="00B06B49" w:rsidP="00B06B49">
      <w:pPr>
        <w:numPr>
          <w:ilvl w:val="0"/>
          <w:numId w:val="4"/>
        </w:numPr>
        <w:contextualSpacing/>
        <w:jc w:val="both"/>
        <w:rPr>
          <w:rFonts w:ascii="Verdana" w:eastAsia="Calibri" w:hAnsi="Verdana"/>
        </w:rPr>
      </w:pPr>
      <w:r w:rsidRPr="007A4C0A">
        <w:rPr>
          <w:rFonts w:ascii="Verdana" w:eastAsia="Calibri" w:hAnsi="Verdana"/>
        </w:rPr>
        <w:lastRenderedPageBreak/>
        <w:t xml:space="preserve">Reabilitarea judecătorească (art. 166-171 C. </w:t>
      </w:r>
      <w:proofErr w:type="spellStart"/>
      <w:r w:rsidRPr="007A4C0A">
        <w:rPr>
          <w:rFonts w:ascii="Verdana" w:eastAsia="Calibri" w:hAnsi="Verdana"/>
        </w:rPr>
        <w:t>pen</w:t>
      </w:r>
      <w:proofErr w:type="spellEnd"/>
      <w:r w:rsidRPr="007A4C0A">
        <w:rPr>
          <w:rFonts w:ascii="Verdana" w:eastAsia="Calibri" w:hAnsi="Verdana"/>
        </w:rPr>
        <w:t>.);</w:t>
      </w:r>
    </w:p>
    <w:p w14:paraId="69AA9C28" w14:textId="77777777" w:rsidR="00B06B49" w:rsidRPr="007A4C0A" w:rsidRDefault="00B06B49" w:rsidP="00B06B49">
      <w:pPr>
        <w:ind w:left="1440"/>
        <w:contextualSpacing/>
        <w:jc w:val="both"/>
        <w:rPr>
          <w:rFonts w:ascii="Verdana" w:eastAsia="Calibri" w:hAnsi="Verdana"/>
        </w:rPr>
      </w:pPr>
    </w:p>
    <w:p w14:paraId="5135A33D" w14:textId="77777777" w:rsidR="00B06B49" w:rsidRPr="007A4C0A" w:rsidRDefault="00B06B49" w:rsidP="00B06B49">
      <w:pPr>
        <w:numPr>
          <w:ilvl w:val="0"/>
          <w:numId w:val="3"/>
        </w:numPr>
        <w:contextualSpacing/>
        <w:jc w:val="both"/>
        <w:rPr>
          <w:rFonts w:ascii="Verdana" w:eastAsia="Calibri" w:hAnsi="Verdana"/>
          <w:b/>
          <w:bCs/>
        </w:rPr>
      </w:pPr>
      <w:r w:rsidRPr="007A4C0A">
        <w:rPr>
          <w:rFonts w:ascii="Verdana" w:eastAsia="Calibri" w:hAnsi="Verdana"/>
          <w:b/>
          <w:bCs/>
        </w:rPr>
        <w:t xml:space="preserve">Înțelesul unor termeni sau expresii în legea penală (art. 172-187 C. </w:t>
      </w:r>
      <w:proofErr w:type="spellStart"/>
      <w:r w:rsidRPr="007A4C0A">
        <w:rPr>
          <w:rFonts w:ascii="Verdana" w:eastAsia="Calibri" w:hAnsi="Verdana"/>
          <w:b/>
          <w:bCs/>
        </w:rPr>
        <w:t>pen</w:t>
      </w:r>
      <w:proofErr w:type="spellEnd"/>
      <w:r w:rsidRPr="007A4C0A">
        <w:rPr>
          <w:rFonts w:ascii="Verdana" w:eastAsia="Calibri" w:hAnsi="Verdana"/>
          <w:b/>
          <w:bCs/>
        </w:rPr>
        <w:t>.);</w:t>
      </w:r>
    </w:p>
    <w:p w14:paraId="11C44CE8" w14:textId="77777777" w:rsidR="00B06B49" w:rsidRPr="007A4C0A" w:rsidRDefault="00B06B49" w:rsidP="00B06B49">
      <w:pPr>
        <w:ind w:left="1080"/>
        <w:contextualSpacing/>
        <w:jc w:val="both"/>
        <w:rPr>
          <w:rFonts w:ascii="Verdana" w:eastAsia="Calibri" w:hAnsi="Verdana"/>
          <w:b/>
          <w:bCs/>
        </w:rPr>
      </w:pPr>
    </w:p>
    <w:p w14:paraId="32C7096B" w14:textId="77777777" w:rsidR="00B06B49" w:rsidRPr="007A4C0A" w:rsidRDefault="00B06B49" w:rsidP="00B06B49">
      <w:pPr>
        <w:ind w:left="720"/>
        <w:jc w:val="both"/>
        <w:rPr>
          <w:rFonts w:ascii="Verdana" w:eastAsia="Calibri" w:hAnsi="Verdana"/>
          <w:b/>
          <w:bCs/>
        </w:rPr>
      </w:pPr>
    </w:p>
    <w:p w14:paraId="18C11D00" w14:textId="77777777" w:rsidR="00B06B49" w:rsidRPr="007A4C0A" w:rsidRDefault="00B06B49" w:rsidP="00B06B49">
      <w:pPr>
        <w:numPr>
          <w:ilvl w:val="0"/>
          <w:numId w:val="5"/>
        </w:numPr>
        <w:contextualSpacing/>
        <w:jc w:val="both"/>
        <w:rPr>
          <w:rFonts w:ascii="Verdana" w:eastAsia="Calibri" w:hAnsi="Verdana"/>
          <w:b/>
          <w:bCs/>
        </w:rPr>
      </w:pPr>
      <w:r w:rsidRPr="007A4C0A">
        <w:rPr>
          <w:rFonts w:ascii="Verdana" w:eastAsia="Calibri" w:hAnsi="Verdana"/>
          <w:b/>
          <w:bCs/>
        </w:rPr>
        <w:t>Partea specială</w:t>
      </w:r>
    </w:p>
    <w:p w14:paraId="43823548" w14:textId="77777777" w:rsidR="00B06B49" w:rsidRPr="007A4C0A" w:rsidRDefault="00B06B49" w:rsidP="00B06B49">
      <w:pPr>
        <w:jc w:val="both"/>
        <w:rPr>
          <w:rFonts w:ascii="Verdana" w:eastAsia="Calibri" w:hAnsi="Verdana"/>
          <w:b/>
          <w:bCs/>
        </w:rPr>
      </w:pPr>
    </w:p>
    <w:p w14:paraId="7542F268" w14:textId="77777777" w:rsidR="00B06B49" w:rsidRPr="007A4C0A" w:rsidRDefault="00B06B49" w:rsidP="00B06B49">
      <w:pPr>
        <w:numPr>
          <w:ilvl w:val="0"/>
          <w:numId w:val="6"/>
        </w:numPr>
        <w:contextualSpacing/>
        <w:jc w:val="both"/>
        <w:rPr>
          <w:rFonts w:ascii="Verdana" w:eastAsia="Calibri" w:hAnsi="Verdana"/>
          <w:b/>
          <w:bCs/>
        </w:rPr>
      </w:pPr>
      <w:r w:rsidRPr="007A4C0A">
        <w:rPr>
          <w:rFonts w:ascii="Verdana" w:eastAsia="Calibri" w:hAnsi="Verdana"/>
          <w:b/>
          <w:bCs/>
        </w:rPr>
        <w:t xml:space="preserve">Infracțiuni contra persoanei </w:t>
      </w:r>
    </w:p>
    <w:p w14:paraId="245A6529" w14:textId="77777777" w:rsidR="00B06B49" w:rsidRPr="007A4C0A" w:rsidRDefault="00B06B49" w:rsidP="00B06B49">
      <w:pPr>
        <w:numPr>
          <w:ilvl w:val="0"/>
          <w:numId w:val="7"/>
        </w:numPr>
        <w:shd w:val="clear" w:color="auto" w:fill="FFFFFF"/>
        <w:rPr>
          <w:rFonts w:ascii="Verdana" w:hAnsi="Verdana"/>
          <w:b/>
          <w:bCs/>
          <w:lang w:eastAsia="en-GB"/>
        </w:rPr>
      </w:pPr>
      <w:r w:rsidRPr="007A4C0A">
        <w:rPr>
          <w:rFonts w:ascii="Verdana" w:hAnsi="Verdana"/>
          <w:b/>
          <w:bCs/>
          <w:lang w:eastAsia="en-GB"/>
        </w:rPr>
        <w:t>infracț</w:t>
      </w:r>
      <w:r w:rsidRPr="007A4C0A">
        <w:rPr>
          <w:rFonts w:cs="Arial"/>
          <w:b/>
          <w:bCs/>
          <w:lang w:eastAsia="en-GB"/>
        </w:rPr>
        <w:t>i</w:t>
      </w:r>
      <w:r w:rsidRPr="007A4C0A">
        <w:rPr>
          <w:rFonts w:ascii="Verdana" w:hAnsi="Verdana"/>
          <w:b/>
          <w:bCs/>
          <w:lang w:eastAsia="en-GB"/>
        </w:rPr>
        <w:t>uni contra vieț</w:t>
      </w:r>
      <w:r w:rsidRPr="007A4C0A">
        <w:rPr>
          <w:rFonts w:cs="Arial"/>
          <w:b/>
          <w:bCs/>
          <w:lang w:eastAsia="en-GB"/>
        </w:rPr>
        <w:t>i</w:t>
      </w:r>
      <w:r w:rsidRPr="007A4C0A">
        <w:rPr>
          <w:rFonts w:ascii="Verdana" w:hAnsi="Verdana"/>
          <w:b/>
          <w:bCs/>
          <w:lang w:eastAsia="en-GB"/>
        </w:rPr>
        <w:t xml:space="preserve">i (art. 188-192 C. </w:t>
      </w:r>
      <w:proofErr w:type="spellStart"/>
      <w:r w:rsidRPr="007A4C0A">
        <w:rPr>
          <w:rFonts w:ascii="Verdana" w:hAnsi="Verdana"/>
          <w:b/>
          <w:bCs/>
          <w:lang w:eastAsia="en-GB"/>
        </w:rPr>
        <w:t>pen</w:t>
      </w:r>
      <w:proofErr w:type="spellEnd"/>
      <w:r w:rsidRPr="007A4C0A">
        <w:rPr>
          <w:rFonts w:ascii="Verdana" w:hAnsi="Verdana"/>
          <w:b/>
          <w:bCs/>
          <w:lang w:eastAsia="en-GB"/>
        </w:rPr>
        <w:t>.):</w:t>
      </w:r>
    </w:p>
    <w:p w14:paraId="3AE7A698"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omorul;</w:t>
      </w:r>
    </w:p>
    <w:p w14:paraId="63EEE0BF"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omorul calificat;</w:t>
      </w:r>
    </w:p>
    <w:p w14:paraId="5E30DCD2"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uciderea la cererea victimei;</w:t>
      </w:r>
    </w:p>
    <w:p w14:paraId="1394518A"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determinarea sau înlesnirea sinuciderii;</w:t>
      </w:r>
    </w:p>
    <w:p w14:paraId="3C08C82A"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uciderea din culpă;</w:t>
      </w:r>
    </w:p>
    <w:p w14:paraId="37F3D377" w14:textId="77777777" w:rsidR="00B06B49" w:rsidRPr="007A4C0A" w:rsidRDefault="00B06B49" w:rsidP="00B06B49">
      <w:pPr>
        <w:numPr>
          <w:ilvl w:val="0"/>
          <w:numId w:val="7"/>
        </w:numPr>
        <w:shd w:val="clear" w:color="auto" w:fill="FFFFFF"/>
        <w:rPr>
          <w:rFonts w:ascii="Verdana" w:hAnsi="Verdana"/>
          <w:b/>
          <w:bCs/>
          <w:lang w:eastAsia="en-GB"/>
        </w:rPr>
      </w:pPr>
      <w:r w:rsidRPr="007A4C0A">
        <w:rPr>
          <w:rFonts w:ascii="Verdana" w:hAnsi="Verdana"/>
          <w:b/>
          <w:bCs/>
          <w:lang w:eastAsia="en-GB"/>
        </w:rPr>
        <w:t>infracț</w:t>
      </w:r>
      <w:r w:rsidRPr="007A4C0A">
        <w:rPr>
          <w:rFonts w:cs="Arial"/>
          <w:b/>
          <w:bCs/>
          <w:lang w:eastAsia="en-GB"/>
        </w:rPr>
        <w:t>i</w:t>
      </w:r>
      <w:r w:rsidRPr="007A4C0A">
        <w:rPr>
          <w:rFonts w:ascii="Verdana" w:hAnsi="Verdana"/>
          <w:b/>
          <w:bCs/>
          <w:lang w:eastAsia="en-GB"/>
        </w:rPr>
        <w:t>uni contra integrită</w:t>
      </w:r>
      <w:r w:rsidRPr="007A4C0A">
        <w:rPr>
          <w:rFonts w:ascii="Verdana" w:hAnsi="Verdana" w:cs="Verdana"/>
          <w:b/>
          <w:bCs/>
          <w:lang w:eastAsia="en-GB"/>
        </w:rPr>
        <w:t>ț</w:t>
      </w:r>
      <w:r w:rsidRPr="007A4C0A">
        <w:rPr>
          <w:rFonts w:ascii="Verdana" w:hAnsi="Verdana"/>
          <w:b/>
          <w:bCs/>
          <w:lang w:eastAsia="en-GB"/>
        </w:rPr>
        <w:t>i</w:t>
      </w:r>
      <w:r w:rsidRPr="007A4C0A">
        <w:rPr>
          <w:rFonts w:cs="Arial"/>
          <w:b/>
          <w:bCs/>
          <w:lang w:eastAsia="en-GB"/>
        </w:rPr>
        <w:t>i</w:t>
      </w:r>
      <w:r w:rsidRPr="007A4C0A">
        <w:rPr>
          <w:rFonts w:ascii="Verdana" w:hAnsi="Verdana"/>
          <w:b/>
          <w:bCs/>
          <w:lang w:eastAsia="en-GB"/>
        </w:rPr>
        <w:t xml:space="preserve"> corporale sau sănătății (art. 193-198 C. </w:t>
      </w:r>
      <w:proofErr w:type="spellStart"/>
      <w:r w:rsidRPr="007A4C0A">
        <w:rPr>
          <w:rFonts w:ascii="Verdana" w:hAnsi="Verdana"/>
          <w:b/>
          <w:bCs/>
          <w:lang w:eastAsia="en-GB"/>
        </w:rPr>
        <w:t>pen</w:t>
      </w:r>
      <w:proofErr w:type="spellEnd"/>
      <w:r w:rsidRPr="007A4C0A">
        <w:rPr>
          <w:rFonts w:ascii="Verdana" w:hAnsi="Verdana"/>
          <w:b/>
          <w:bCs/>
          <w:lang w:eastAsia="en-GB"/>
        </w:rPr>
        <w:t>.):</w:t>
      </w:r>
    </w:p>
    <w:p w14:paraId="20045EC3"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lovirea sau alte violențe;</w:t>
      </w:r>
    </w:p>
    <w:p w14:paraId="62B43335"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vătămarea corporală;</w:t>
      </w:r>
    </w:p>
    <w:p w14:paraId="361D6653"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lovirile sau vătămările cauzatoare de moarte;</w:t>
      </w:r>
    </w:p>
    <w:p w14:paraId="20EB517A"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vătămarea corporală din culpă;</w:t>
      </w:r>
    </w:p>
    <w:p w14:paraId="7EA16831"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relele tratamente aplicate minorului</w:t>
      </w:r>
    </w:p>
    <w:p w14:paraId="11272CD2"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încăierarea;</w:t>
      </w:r>
    </w:p>
    <w:p w14:paraId="26EF2212" w14:textId="77777777" w:rsidR="00B06B49" w:rsidRPr="007A4C0A" w:rsidRDefault="00B06B49" w:rsidP="00B06B49">
      <w:pPr>
        <w:numPr>
          <w:ilvl w:val="0"/>
          <w:numId w:val="7"/>
        </w:numPr>
        <w:shd w:val="clear" w:color="auto" w:fill="FFFFFF"/>
        <w:rPr>
          <w:rFonts w:ascii="Verdana" w:hAnsi="Verdana"/>
          <w:b/>
          <w:bCs/>
          <w:lang w:eastAsia="en-GB"/>
        </w:rPr>
      </w:pPr>
      <w:r w:rsidRPr="007A4C0A">
        <w:rPr>
          <w:rFonts w:ascii="Verdana" w:hAnsi="Verdana"/>
          <w:b/>
          <w:bCs/>
          <w:lang w:eastAsia="en-GB"/>
        </w:rPr>
        <w:t>infracț</w:t>
      </w:r>
      <w:r w:rsidRPr="007A4C0A">
        <w:rPr>
          <w:rFonts w:cs="Arial"/>
          <w:b/>
          <w:bCs/>
          <w:lang w:eastAsia="en-GB"/>
        </w:rPr>
        <w:t>i</w:t>
      </w:r>
      <w:r w:rsidRPr="007A4C0A">
        <w:rPr>
          <w:rFonts w:ascii="Verdana" w:hAnsi="Verdana"/>
          <w:b/>
          <w:bCs/>
          <w:lang w:eastAsia="en-GB"/>
        </w:rPr>
        <w:t>uni contra libertă</w:t>
      </w:r>
      <w:r w:rsidRPr="007A4C0A">
        <w:rPr>
          <w:rFonts w:ascii="Verdana" w:hAnsi="Verdana" w:cs="Verdana"/>
          <w:b/>
          <w:bCs/>
          <w:lang w:eastAsia="en-GB"/>
        </w:rPr>
        <w:t>ț</w:t>
      </w:r>
      <w:r w:rsidRPr="007A4C0A">
        <w:rPr>
          <w:rFonts w:ascii="Verdana" w:hAnsi="Verdana"/>
          <w:b/>
          <w:bCs/>
          <w:lang w:eastAsia="en-GB"/>
        </w:rPr>
        <w:t>i</w:t>
      </w:r>
      <w:r w:rsidRPr="007A4C0A">
        <w:rPr>
          <w:rFonts w:cs="Arial"/>
          <w:b/>
          <w:bCs/>
          <w:lang w:eastAsia="en-GB"/>
        </w:rPr>
        <w:t>i</w:t>
      </w:r>
      <w:r w:rsidRPr="007A4C0A">
        <w:rPr>
          <w:rFonts w:ascii="Verdana" w:hAnsi="Verdana"/>
          <w:b/>
          <w:bCs/>
          <w:lang w:eastAsia="en-GB"/>
        </w:rPr>
        <w:t xml:space="preserve"> persoanei (art. 205-208 C. </w:t>
      </w:r>
      <w:proofErr w:type="spellStart"/>
      <w:r w:rsidRPr="007A4C0A">
        <w:rPr>
          <w:rFonts w:ascii="Verdana" w:hAnsi="Verdana"/>
          <w:b/>
          <w:bCs/>
          <w:lang w:eastAsia="en-GB"/>
        </w:rPr>
        <w:t>pen</w:t>
      </w:r>
      <w:proofErr w:type="spellEnd"/>
      <w:r w:rsidRPr="007A4C0A">
        <w:rPr>
          <w:rFonts w:ascii="Verdana" w:hAnsi="Verdana"/>
          <w:b/>
          <w:bCs/>
          <w:lang w:eastAsia="en-GB"/>
        </w:rPr>
        <w:t>.):</w:t>
      </w:r>
    </w:p>
    <w:p w14:paraId="3EFAE5B4"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color w:val="000000"/>
          <w:shd w:val="clear" w:color="auto" w:fill="FFFFFF"/>
          <w:lang w:eastAsia="en-GB"/>
        </w:rPr>
        <w:t>lipsirea de libertate în mod ilegal;</w:t>
      </w:r>
    </w:p>
    <w:p w14:paraId="3A4B0A13"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amenințarea;</w:t>
      </w:r>
    </w:p>
    <w:p w14:paraId="6BCE5304"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șantajul;</w:t>
      </w:r>
    </w:p>
    <w:p w14:paraId="6553B1AB"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hărțuirea;</w:t>
      </w:r>
    </w:p>
    <w:p w14:paraId="56D3D8A4" w14:textId="77777777" w:rsidR="00B06B49" w:rsidRPr="007A4C0A" w:rsidRDefault="00B06B49" w:rsidP="00B06B49">
      <w:pPr>
        <w:numPr>
          <w:ilvl w:val="0"/>
          <w:numId w:val="7"/>
        </w:numPr>
        <w:shd w:val="clear" w:color="auto" w:fill="FFFFFF"/>
        <w:rPr>
          <w:rFonts w:ascii="Verdana" w:hAnsi="Verdana"/>
          <w:b/>
          <w:bCs/>
          <w:lang w:eastAsia="en-GB"/>
        </w:rPr>
      </w:pPr>
      <w:r w:rsidRPr="007A4C0A">
        <w:rPr>
          <w:rFonts w:ascii="Verdana" w:hAnsi="Verdana"/>
          <w:b/>
          <w:bCs/>
          <w:lang w:eastAsia="en-GB"/>
        </w:rPr>
        <w:t>infracț</w:t>
      </w:r>
      <w:r w:rsidRPr="007A4C0A">
        <w:rPr>
          <w:rFonts w:cs="Arial"/>
          <w:b/>
          <w:bCs/>
          <w:lang w:eastAsia="en-GB"/>
        </w:rPr>
        <w:t>i</w:t>
      </w:r>
      <w:r w:rsidRPr="007A4C0A">
        <w:rPr>
          <w:rFonts w:ascii="Verdana" w:hAnsi="Verdana"/>
          <w:b/>
          <w:bCs/>
          <w:lang w:eastAsia="en-GB"/>
        </w:rPr>
        <w:t>uni contra libertă</w:t>
      </w:r>
      <w:r w:rsidRPr="007A4C0A">
        <w:rPr>
          <w:rFonts w:ascii="Verdana" w:hAnsi="Verdana" w:cs="Verdana"/>
          <w:b/>
          <w:bCs/>
          <w:lang w:eastAsia="en-GB"/>
        </w:rPr>
        <w:t>ț</w:t>
      </w:r>
      <w:r w:rsidRPr="007A4C0A">
        <w:rPr>
          <w:rFonts w:ascii="Verdana" w:hAnsi="Verdana"/>
          <w:b/>
          <w:bCs/>
          <w:lang w:eastAsia="en-GB"/>
        </w:rPr>
        <w:t>i</w:t>
      </w:r>
      <w:r w:rsidRPr="007A4C0A">
        <w:rPr>
          <w:rFonts w:cs="Arial"/>
          <w:b/>
          <w:bCs/>
          <w:lang w:eastAsia="en-GB"/>
        </w:rPr>
        <w:t>i</w:t>
      </w:r>
      <w:r w:rsidRPr="007A4C0A">
        <w:rPr>
          <w:rFonts w:ascii="Verdana" w:hAnsi="Verdana"/>
          <w:b/>
          <w:bCs/>
          <w:lang w:eastAsia="en-GB"/>
        </w:rPr>
        <w:t xml:space="preserve"> </w:t>
      </w:r>
      <w:r w:rsidRPr="007A4C0A">
        <w:rPr>
          <w:rFonts w:cs="Arial"/>
          <w:b/>
          <w:bCs/>
          <w:lang w:eastAsia="en-GB"/>
        </w:rPr>
        <w:t>ș</w:t>
      </w:r>
      <w:r w:rsidRPr="007A4C0A">
        <w:rPr>
          <w:rFonts w:ascii="Verdana" w:hAnsi="Verdana"/>
          <w:b/>
          <w:bCs/>
          <w:lang w:eastAsia="en-GB"/>
        </w:rPr>
        <w:t>i integrită</w:t>
      </w:r>
      <w:r w:rsidRPr="007A4C0A">
        <w:rPr>
          <w:rFonts w:ascii="Verdana" w:hAnsi="Verdana" w:cs="Verdana"/>
          <w:b/>
          <w:bCs/>
          <w:lang w:eastAsia="en-GB"/>
        </w:rPr>
        <w:t>ț</w:t>
      </w:r>
      <w:r w:rsidRPr="007A4C0A">
        <w:rPr>
          <w:rFonts w:ascii="Verdana" w:hAnsi="Verdana"/>
          <w:b/>
          <w:bCs/>
          <w:lang w:eastAsia="en-GB"/>
        </w:rPr>
        <w:t>i</w:t>
      </w:r>
      <w:r w:rsidRPr="007A4C0A">
        <w:rPr>
          <w:rFonts w:cs="Arial"/>
          <w:b/>
          <w:bCs/>
          <w:lang w:eastAsia="en-GB"/>
        </w:rPr>
        <w:t>i</w:t>
      </w:r>
      <w:r w:rsidRPr="007A4C0A">
        <w:rPr>
          <w:rFonts w:ascii="Verdana" w:hAnsi="Verdana"/>
          <w:b/>
          <w:bCs/>
          <w:lang w:eastAsia="en-GB"/>
        </w:rPr>
        <w:t xml:space="preserve"> sexuale (art. 218-223 C. </w:t>
      </w:r>
      <w:proofErr w:type="spellStart"/>
      <w:r w:rsidRPr="007A4C0A">
        <w:rPr>
          <w:rFonts w:ascii="Verdana" w:hAnsi="Verdana"/>
          <w:b/>
          <w:bCs/>
          <w:lang w:eastAsia="en-GB"/>
        </w:rPr>
        <w:t>pen</w:t>
      </w:r>
      <w:proofErr w:type="spellEnd"/>
      <w:r w:rsidRPr="007A4C0A">
        <w:rPr>
          <w:rFonts w:ascii="Verdana" w:hAnsi="Verdana"/>
          <w:b/>
          <w:bCs/>
          <w:lang w:eastAsia="en-GB"/>
        </w:rPr>
        <w:t>.):</w:t>
      </w:r>
    </w:p>
    <w:p w14:paraId="182AFE85"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violul;</w:t>
      </w:r>
    </w:p>
    <w:p w14:paraId="44730038"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violul săvârșit asupra unui minor;</w:t>
      </w:r>
    </w:p>
    <w:p w14:paraId="0ADC3E43"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agresiunea sexuală;</w:t>
      </w:r>
    </w:p>
    <w:p w14:paraId="3E4D429E"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 xml:space="preserve">agresiunea sexuală săvârșită asupra unui minor; </w:t>
      </w:r>
    </w:p>
    <w:p w14:paraId="35017CAB"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determinarea sau înlesnirea întreținerii de acte sexuale sau de natură sexuală între minori;</w:t>
      </w:r>
    </w:p>
    <w:p w14:paraId="15187AB9"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coruperea sexuală a minorilor;</w:t>
      </w:r>
    </w:p>
    <w:p w14:paraId="6728D370"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racolarea minorilor în scopuri sexuale;</w:t>
      </w:r>
    </w:p>
    <w:p w14:paraId="24444D6D"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fapte comise în circumstanțe agravante;</w:t>
      </w:r>
    </w:p>
    <w:p w14:paraId="6B5B0AFD"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hărțuirea sexuală;</w:t>
      </w:r>
    </w:p>
    <w:p w14:paraId="1EC17530" w14:textId="77777777" w:rsidR="00B06B49" w:rsidRPr="007A4C0A" w:rsidRDefault="00B06B49" w:rsidP="00B06B49">
      <w:pPr>
        <w:numPr>
          <w:ilvl w:val="0"/>
          <w:numId w:val="7"/>
        </w:numPr>
        <w:shd w:val="clear" w:color="auto" w:fill="FFFFFF"/>
        <w:rPr>
          <w:rFonts w:ascii="Verdana" w:hAnsi="Verdana"/>
          <w:b/>
          <w:bCs/>
          <w:lang w:eastAsia="en-GB"/>
        </w:rPr>
      </w:pPr>
      <w:r w:rsidRPr="007A4C0A">
        <w:rPr>
          <w:rFonts w:ascii="Verdana" w:hAnsi="Verdana"/>
          <w:b/>
          <w:bCs/>
          <w:lang w:eastAsia="en-GB"/>
        </w:rPr>
        <w:t>infracț</w:t>
      </w:r>
      <w:r w:rsidRPr="007A4C0A">
        <w:rPr>
          <w:rFonts w:cs="Arial"/>
          <w:b/>
          <w:bCs/>
          <w:lang w:eastAsia="en-GB"/>
        </w:rPr>
        <w:t>i</w:t>
      </w:r>
      <w:r w:rsidRPr="007A4C0A">
        <w:rPr>
          <w:rFonts w:ascii="Verdana" w:hAnsi="Verdana"/>
          <w:b/>
          <w:bCs/>
          <w:lang w:eastAsia="en-GB"/>
        </w:rPr>
        <w:t xml:space="preserve">uni care aduc atingere domiciliului </w:t>
      </w:r>
      <w:r w:rsidRPr="007A4C0A">
        <w:rPr>
          <w:rFonts w:cs="Arial"/>
          <w:b/>
          <w:bCs/>
          <w:lang w:eastAsia="en-GB"/>
        </w:rPr>
        <w:t>ș</w:t>
      </w:r>
      <w:r w:rsidRPr="007A4C0A">
        <w:rPr>
          <w:rFonts w:ascii="Verdana" w:hAnsi="Verdana"/>
          <w:b/>
          <w:bCs/>
          <w:lang w:eastAsia="en-GB"/>
        </w:rPr>
        <w:t>i vieț</w:t>
      </w:r>
      <w:r w:rsidRPr="007A4C0A">
        <w:rPr>
          <w:rFonts w:cs="Arial"/>
          <w:b/>
          <w:bCs/>
          <w:lang w:eastAsia="en-GB"/>
        </w:rPr>
        <w:t>i</w:t>
      </w:r>
      <w:r w:rsidRPr="007A4C0A">
        <w:rPr>
          <w:rFonts w:ascii="Verdana" w:hAnsi="Verdana"/>
          <w:b/>
          <w:bCs/>
          <w:lang w:eastAsia="en-GB"/>
        </w:rPr>
        <w:t xml:space="preserve">i private (art. 224-227 C. </w:t>
      </w:r>
      <w:proofErr w:type="spellStart"/>
      <w:r w:rsidRPr="007A4C0A">
        <w:rPr>
          <w:rFonts w:ascii="Verdana" w:hAnsi="Verdana"/>
          <w:b/>
          <w:bCs/>
          <w:lang w:eastAsia="en-GB"/>
        </w:rPr>
        <w:t>pen</w:t>
      </w:r>
      <w:proofErr w:type="spellEnd"/>
      <w:r w:rsidRPr="007A4C0A">
        <w:rPr>
          <w:rFonts w:ascii="Verdana" w:hAnsi="Verdana"/>
          <w:b/>
          <w:bCs/>
          <w:lang w:eastAsia="en-GB"/>
        </w:rPr>
        <w:t>.):</w:t>
      </w:r>
    </w:p>
    <w:p w14:paraId="7EB96DDA"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violarea de domiciliu;</w:t>
      </w:r>
    </w:p>
    <w:p w14:paraId="2AB845F9"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violarea sediului profesional;</w:t>
      </w:r>
    </w:p>
    <w:p w14:paraId="7A612C02"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violarea vieții private;</w:t>
      </w:r>
    </w:p>
    <w:p w14:paraId="7CE23EA9"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divulgarea secretului profesional;</w:t>
      </w:r>
    </w:p>
    <w:p w14:paraId="0E8AD601" w14:textId="77777777" w:rsidR="00B06B49" w:rsidRPr="007A4C0A" w:rsidRDefault="00B06B49" w:rsidP="00B06B49">
      <w:pPr>
        <w:numPr>
          <w:ilvl w:val="0"/>
          <w:numId w:val="6"/>
        </w:numPr>
        <w:shd w:val="clear" w:color="auto" w:fill="FFFFFF"/>
        <w:rPr>
          <w:rFonts w:ascii="Verdana" w:hAnsi="Verdana"/>
          <w:b/>
          <w:bCs/>
          <w:lang w:eastAsia="en-GB"/>
        </w:rPr>
      </w:pPr>
      <w:r w:rsidRPr="007A4C0A">
        <w:rPr>
          <w:rFonts w:ascii="Verdana" w:hAnsi="Verdana"/>
          <w:b/>
          <w:bCs/>
          <w:lang w:eastAsia="en-GB"/>
        </w:rPr>
        <w:t>Infracțiuni contra patrimoniului:</w:t>
      </w:r>
    </w:p>
    <w:p w14:paraId="7F409A88" w14:textId="77777777" w:rsidR="00B06B49" w:rsidRPr="007A4C0A" w:rsidRDefault="00B06B49" w:rsidP="00B06B49">
      <w:pPr>
        <w:numPr>
          <w:ilvl w:val="0"/>
          <w:numId w:val="8"/>
        </w:numPr>
        <w:rPr>
          <w:rFonts w:ascii="Verdana" w:hAnsi="Verdana"/>
          <w:lang w:eastAsia="en-GB"/>
        </w:rPr>
      </w:pPr>
      <w:r w:rsidRPr="007A4C0A">
        <w:rPr>
          <w:rFonts w:ascii="Verdana" w:hAnsi="Verdana"/>
          <w:lang w:eastAsia="en-GB"/>
        </w:rPr>
        <w:t xml:space="preserve">furtul (228-232 C. </w:t>
      </w:r>
      <w:proofErr w:type="spellStart"/>
      <w:r w:rsidRPr="007A4C0A">
        <w:rPr>
          <w:rFonts w:ascii="Verdana" w:hAnsi="Verdana"/>
          <w:lang w:eastAsia="en-GB"/>
        </w:rPr>
        <w:t>pen</w:t>
      </w:r>
      <w:proofErr w:type="spellEnd"/>
      <w:r w:rsidRPr="007A4C0A">
        <w:rPr>
          <w:rFonts w:ascii="Verdana" w:hAnsi="Verdana"/>
          <w:lang w:eastAsia="en-GB"/>
        </w:rPr>
        <w:t>.):</w:t>
      </w:r>
    </w:p>
    <w:p w14:paraId="6C75601F"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furtul;</w:t>
      </w:r>
    </w:p>
    <w:p w14:paraId="6DF563E5"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furtul calificat;</w:t>
      </w:r>
    </w:p>
    <w:p w14:paraId="7A0631E9"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furtul în scop de folosință;</w:t>
      </w:r>
    </w:p>
    <w:p w14:paraId="5AB5C33C"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lastRenderedPageBreak/>
        <w:t>plângerea prealabilă și împăcarea;</w:t>
      </w:r>
    </w:p>
    <w:p w14:paraId="0A0FBDED"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sancționarea tentativei;</w:t>
      </w:r>
    </w:p>
    <w:p w14:paraId="18F5DA82" w14:textId="77777777" w:rsidR="00B06B49" w:rsidRPr="007A4C0A" w:rsidRDefault="00B06B49" w:rsidP="00B06B49">
      <w:pPr>
        <w:numPr>
          <w:ilvl w:val="0"/>
          <w:numId w:val="8"/>
        </w:numPr>
        <w:rPr>
          <w:rFonts w:ascii="Verdana" w:hAnsi="Verdana"/>
          <w:lang w:eastAsia="en-GB"/>
        </w:rPr>
      </w:pPr>
      <w:r w:rsidRPr="007A4C0A">
        <w:rPr>
          <w:rFonts w:ascii="Verdana" w:hAnsi="Verdana"/>
          <w:lang w:eastAsia="en-GB"/>
        </w:rPr>
        <w:t xml:space="preserve">tâlhăria și pirateria (art. 233-237 C. </w:t>
      </w:r>
      <w:proofErr w:type="spellStart"/>
      <w:r w:rsidRPr="007A4C0A">
        <w:rPr>
          <w:rFonts w:ascii="Verdana" w:hAnsi="Verdana"/>
          <w:lang w:eastAsia="en-GB"/>
        </w:rPr>
        <w:t>pen</w:t>
      </w:r>
      <w:proofErr w:type="spellEnd"/>
      <w:r w:rsidRPr="007A4C0A">
        <w:rPr>
          <w:rFonts w:ascii="Verdana" w:hAnsi="Verdana"/>
          <w:lang w:eastAsia="en-GB"/>
        </w:rPr>
        <w:t>.);</w:t>
      </w:r>
    </w:p>
    <w:p w14:paraId="2ACC638D"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tâlhăria,</w:t>
      </w:r>
    </w:p>
    <w:p w14:paraId="7E13E625"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tâlhăria calificată;</w:t>
      </w:r>
    </w:p>
    <w:p w14:paraId="5C71160C"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pirateria;</w:t>
      </w:r>
    </w:p>
    <w:p w14:paraId="7967A6E5"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tâlhăria sau pirateria urmată de moartea victimei</w:t>
      </w:r>
    </w:p>
    <w:p w14:paraId="187A858C"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sancționarea tentativei;</w:t>
      </w:r>
    </w:p>
    <w:p w14:paraId="2F620422" w14:textId="77777777" w:rsidR="00B06B49" w:rsidRPr="007A4C0A" w:rsidRDefault="00B06B49" w:rsidP="00B06B49">
      <w:pPr>
        <w:numPr>
          <w:ilvl w:val="0"/>
          <w:numId w:val="8"/>
        </w:numPr>
        <w:rPr>
          <w:rFonts w:ascii="Verdana" w:hAnsi="Verdana"/>
          <w:lang w:eastAsia="en-GB"/>
        </w:rPr>
      </w:pPr>
      <w:r w:rsidRPr="007A4C0A">
        <w:rPr>
          <w:rFonts w:ascii="Verdana" w:hAnsi="Verdana"/>
          <w:lang w:eastAsia="en-GB"/>
        </w:rPr>
        <w:t>infracț</w:t>
      </w:r>
      <w:r w:rsidRPr="007A4C0A">
        <w:rPr>
          <w:rFonts w:cs="Arial"/>
          <w:lang w:eastAsia="en-GB"/>
        </w:rPr>
        <w:t>i</w:t>
      </w:r>
      <w:r w:rsidRPr="007A4C0A">
        <w:rPr>
          <w:rFonts w:ascii="Verdana" w:hAnsi="Verdana"/>
          <w:lang w:eastAsia="en-GB"/>
        </w:rPr>
        <w:t>uni contra patrimoniului prin nesocotirea î</w:t>
      </w:r>
      <w:r w:rsidRPr="007A4C0A">
        <w:rPr>
          <w:rFonts w:ascii="Verdana" w:hAnsi="Verdana" w:cs="Verdana"/>
          <w:lang w:eastAsia="en-GB"/>
        </w:rPr>
        <w:t>n</w:t>
      </w:r>
      <w:r w:rsidRPr="007A4C0A">
        <w:rPr>
          <w:rFonts w:ascii="Verdana" w:hAnsi="Verdana"/>
          <w:lang w:eastAsia="en-GB"/>
        </w:rPr>
        <w:t xml:space="preserve">crederii (art. 238-248 C. </w:t>
      </w:r>
      <w:proofErr w:type="spellStart"/>
      <w:r w:rsidRPr="007A4C0A">
        <w:rPr>
          <w:rFonts w:ascii="Verdana" w:hAnsi="Verdana"/>
          <w:lang w:eastAsia="en-GB"/>
        </w:rPr>
        <w:t>pen</w:t>
      </w:r>
      <w:proofErr w:type="spellEnd"/>
      <w:r w:rsidRPr="007A4C0A">
        <w:rPr>
          <w:rFonts w:ascii="Verdana" w:hAnsi="Verdana"/>
          <w:lang w:eastAsia="en-GB"/>
        </w:rPr>
        <w:t>.);</w:t>
      </w:r>
    </w:p>
    <w:p w14:paraId="5E454FA3"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abuzul de încredere;</w:t>
      </w:r>
    </w:p>
    <w:p w14:paraId="240CFE67"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abuzul de încredere prin fraudarea creditorilor;</w:t>
      </w:r>
    </w:p>
    <w:p w14:paraId="21887542"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bancruta simplă;</w:t>
      </w:r>
    </w:p>
    <w:p w14:paraId="0B073587"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bancruta frauduloasă;</w:t>
      </w:r>
    </w:p>
    <w:p w14:paraId="2E9D39A3"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gestiunea frauduloasă;</w:t>
      </w:r>
    </w:p>
    <w:p w14:paraId="60B8E187" w14:textId="77777777" w:rsidR="00B06B49" w:rsidRPr="007A4C0A" w:rsidRDefault="00B06B49" w:rsidP="00B06B49">
      <w:pPr>
        <w:numPr>
          <w:ilvl w:val="0"/>
          <w:numId w:val="4"/>
        </w:numPr>
        <w:rPr>
          <w:rFonts w:ascii="Verdana" w:hAnsi="Verdana"/>
          <w:lang w:eastAsia="en-GB"/>
        </w:rPr>
      </w:pPr>
      <w:r w:rsidRPr="007A4C0A">
        <w:rPr>
          <w:rFonts w:ascii="Verdana" w:hAnsi="Verdana"/>
          <w:color w:val="000000"/>
          <w:shd w:val="clear" w:color="auto" w:fill="FFFFFF"/>
          <w:lang w:eastAsia="en-GB"/>
        </w:rPr>
        <w:t>însușirea bunului găsit sau ajuns din eroare la făptuitor;</w:t>
      </w:r>
    </w:p>
    <w:p w14:paraId="2FB0E48A"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înșelăciunea;</w:t>
      </w:r>
    </w:p>
    <w:p w14:paraId="303C5C93"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înșelăciunea privind asigurările;</w:t>
      </w:r>
    </w:p>
    <w:p w14:paraId="16B83019"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deturnarea licitațiilor publice;</w:t>
      </w:r>
    </w:p>
    <w:p w14:paraId="3319E781" w14:textId="77777777" w:rsidR="00B06B49" w:rsidRPr="007A4C0A" w:rsidRDefault="00B06B49" w:rsidP="00B06B49">
      <w:pPr>
        <w:numPr>
          <w:ilvl w:val="0"/>
          <w:numId w:val="4"/>
        </w:numPr>
        <w:contextualSpacing/>
        <w:rPr>
          <w:rFonts w:ascii="Verdana" w:hAnsi="Verdana"/>
        </w:rPr>
      </w:pPr>
      <w:r w:rsidRPr="007A4C0A">
        <w:rPr>
          <w:rFonts w:ascii="Verdana" w:hAnsi="Verdana"/>
        </w:rPr>
        <w:t>exploatarea patrimonială a unor persoane vulnerabile;</w:t>
      </w:r>
    </w:p>
    <w:p w14:paraId="03D31117"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sancționarea tentativei;</w:t>
      </w:r>
    </w:p>
    <w:p w14:paraId="53434EEF" w14:textId="77777777" w:rsidR="00B06B49" w:rsidRPr="007A4C0A" w:rsidRDefault="00B06B49" w:rsidP="00B06B49">
      <w:pPr>
        <w:numPr>
          <w:ilvl w:val="0"/>
          <w:numId w:val="8"/>
        </w:numPr>
        <w:rPr>
          <w:rFonts w:ascii="Verdana" w:hAnsi="Verdana"/>
          <w:lang w:eastAsia="en-GB"/>
        </w:rPr>
      </w:pPr>
      <w:r w:rsidRPr="007A4C0A">
        <w:rPr>
          <w:rFonts w:ascii="Verdana" w:hAnsi="Verdana"/>
          <w:lang w:eastAsia="en-GB"/>
        </w:rPr>
        <w:t xml:space="preserve">fraude comise prin sisteme informatice </w:t>
      </w:r>
      <w:r w:rsidRPr="007A4C0A">
        <w:rPr>
          <w:rFonts w:cs="Arial"/>
          <w:lang w:eastAsia="en-GB"/>
        </w:rPr>
        <w:t>ș</w:t>
      </w:r>
      <w:r w:rsidRPr="007A4C0A">
        <w:rPr>
          <w:rFonts w:ascii="Verdana" w:hAnsi="Verdana"/>
          <w:lang w:eastAsia="en-GB"/>
        </w:rPr>
        <w:t xml:space="preserve">i mijloace de plată electronice (art. 249-252 C. </w:t>
      </w:r>
      <w:proofErr w:type="spellStart"/>
      <w:r w:rsidRPr="007A4C0A">
        <w:rPr>
          <w:rFonts w:ascii="Verdana" w:hAnsi="Verdana"/>
          <w:lang w:eastAsia="en-GB"/>
        </w:rPr>
        <w:t>pen</w:t>
      </w:r>
      <w:proofErr w:type="spellEnd"/>
      <w:r w:rsidRPr="007A4C0A">
        <w:rPr>
          <w:rFonts w:ascii="Verdana" w:hAnsi="Verdana"/>
          <w:lang w:eastAsia="en-GB"/>
        </w:rPr>
        <w:t>.):</w:t>
      </w:r>
    </w:p>
    <w:p w14:paraId="58380DC6"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frauda informatică;</w:t>
      </w:r>
    </w:p>
    <w:p w14:paraId="797554CB"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efectuarea de operațiuni financiare în mod fraudulos;</w:t>
      </w:r>
    </w:p>
    <w:p w14:paraId="2542F738"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operațiuni ilegale cu instrumente de plată fără numerar;</w:t>
      </w:r>
    </w:p>
    <w:p w14:paraId="1512E268"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acceptarea operațiunilor financiare efectuate în mod fraudulos;</w:t>
      </w:r>
    </w:p>
    <w:p w14:paraId="10847910"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sancționarea tentativei;</w:t>
      </w:r>
    </w:p>
    <w:p w14:paraId="45252704" w14:textId="77777777" w:rsidR="00B06B49" w:rsidRPr="007A4C0A" w:rsidRDefault="00B06B49" w:rsidP="00B06B49">
      <w:pPr>
        <w:numPr>
          <w:ilvl w:val="0"/>
          <w:numId w:val="8"/>
        </w:numPr>
        <w:rPr>
          <w:rFonts w:ascii="Verdana" w:hAnsi="Verdana"/>
          <w:lang w:eastAsia="en-GB"/>
        </w:rPr>
      </w:pPr>
      <w:r w:rsidRPr="007A4C0A">
        <w:rPr>
          <w:rFonts w:ascii="Verdana" w:hAnsi="Verdana"/>
          <w:lang w:eastAsia="en-GB"/>
        </w:rPr>
        <w:t xml:space="preserve">distrugerea și tulburarea de posesie (art. 253-256 C. </w:t>
      </w:r>
      <w:proofErr w:type="spellStart"/>
      <w:r w:rsidRPr="007A4C0A">
        <w:rPr>
          <w:rFonts w:ascii="Verdana" w:hAnsi="Verdana"/>
          <w:lang w:eastAsia="en-GB"/>
        </w:rPr>
        <w:t>pen</w:t>
      </w:r>
      <w:proofErr w:type="spellEnd"/>
      <w:r w:rsidRPr="007A4C0A">
        <w:rPr>
          <w:rFonts w:ascii="Verdana" w:hAnsi="Verdana"/>
          <w:lang w:eastAsia="en-GB"/>
        </w:rPr>
        <w:t>.):</w:t>
      </w:r>
    </w:p>
    <w:p w14:paraId="3D5693E1"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distrugerea;</w:t>
      </w:r>
    </w:p>
    <w:p w14:paraId="3D73E6E5"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distrugerea calificată;</w:t>
      </w:r>
    </w:p>
    <w:p w14:paraId="226DB5F6"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distrugerea din culpă;</w:t>
      </w:r>
    </w:p>
    <w:p w14:paraId="65EA5EE1"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tulburarea de posesie;</w:t>
      </w:r>
    </w:p>
    <w:p w14:paraId="6B46C6A3" w14:textId="77777777" w:rsidR="00B06B49" w:rsidRPr="007A4C0A" w:rsidRDefault="00B06B49" w:rsidP="00B06B49">
      <w:pPr>
        <w:numPr>
          <w:ilvl w:val="0"/>
          <w:numId w:val="6"/>
        </w:numPr>
        <w:rPr>
          <w:rFonts w:ascii="Verdana" w:hAnsi="Verdana"/>
          <w:b/>
          <w:bCs/>
          <w:lang w:eastAsia="en-GB"/>
        </w:rPr>
      </w:pPr>
      <w:r w:rsidRPr="007A4C0A">
        <w:rPr>
          <w:rFonts w:ascii="Verdana" w:hAnsi="Verdana"/>
          <w:b/>
          <w:bCs/>
          <w:lang w:eastAsia="en-GB"/>
        </w:rPr>
        <w:t xml:space="preserve">Infracțiuni contra înfăptuirii justiției (art. 266-288 C. </w:t>
      </w:r>
      <w:proofErr w:type="spellStart"/>
      <w:r w:rsidRPr="007A4C0A">
        <w:rPr>
          <w:rFonts w:ascii="Verdana" w:hAnsi="Verdana"/>
          <w:b/>
          <w:bCs/>
          <w:lang w:eastAsia="en-GB"/>
        </w:rPr>
        <w:t>pen</w:t>
      </w:r>
      <w:proofErr w:type="spellEnd"/>
      <w:r w:rsidRPr="007A4C0A">
        <w:rPr>
          <w:rFonts w:ascii="Verdana" w:hAnsi="Verdana"/>
          <w:b/>
          <w:bCs/>
          <w:lang w:eastAsia="en-GB"/>
        </w:rPr>
        <w:t>.):</w:t>
      </w:r>
    </w:p>
    <w:p w14:paraId="153F4072"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nedenunțarea;</w:t>
      </w:r>
    </w:p>
    <w:p w14:paraId="3698182D"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omisiunea sesizării;</w:t>
      </w:r>
    </w:p>
    <w:p w14:paraId="03E44A1F"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inducerea în eroare a organelor judiciare;</w:t>
      </w:r>
    </w:p>
    <w:p w14:paraId="67FC3D95"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favorizarea făptuitorului;</w:t>
      </w:r>
    </w:p>
    <w:p w14:paraId="52D3716B" w14:textId="77777777" w:rsidR="00B06B49" w:rsidRPr="007A4C0A" w:rsidRDefault="00B06B49" w:rsidP="00B06B49">
      <w:pPr>
        <w:numPr>
          <w:ilvl w:val="0"/>
          <w:numId w:val="4"/>
        </w:numPr>
        <w:contextualSpacing/>
        <w:rPr>
          <w:rFonts w:ascii="Verdana" w:hAnsi="Verdana"/>
        </w:rPr>
      </w:pPr>
      <w:r w:rsidRPr="007A4C0A">
        <w:rPr>
          <w:rFonts w:ascii="Verdana" w:hAnsi="Verdana"/>
        </w:rPr>
        <w:t>tăinuirea;</w:t>
      </w:r>
    </w:p>
    <w:p w14:paraId="14B2EC1E" w14:textId="77777777" w:rsidR="00B06B49" w:rsidRPr="007A4C0A" w:rsidRDefault="00B06B49" w:rsidP="00B06B49">
      <w:pPr>
        <w:numPr>
          <w:ilvl w:val="0"/>
          <w:numId w:val="4"/>
        </w:numPr>
        <w:contextualSpacing/>
        <w:rPr>
          <w:rFonts w:ascii="Verdana" w:hAnsi="Verdana"/>
        </w:rPr>
      </w:pPr>
      <w:r w:rsidRPr="007A4C0A">
        <w:rPr>
          <w:rFonts w:ascii="Verdana" w:hAnsi="Verdana"/>
        </w:rPr>
        <w:t>obstrucționarea justiției;</w:t>
      </w:r>
    </w:p>
    <w:p w14:paraId="2F18F0FF" w14:textId="77777777" w:rsidR="00B06B49" w:rsidRPr="007A4C0A" w:rsidRDefault="00B06B49" w:rsidP="00B06B49">
      <w:pPr>
        <w:numPr>
          <w:ilvl w:val="0"/>
          <w:numId w:val="4"/>
        </w:numPr>
        <w:contextualSpacing/>
        <w:rPr>
          <w:rFonts w:ascii="Verdana" w:hAnsi="Verdana"/>
        </w:rPr>
      </w:pPr>
      <w:r w:rsidRPr="007A4C0A">
        <w:rPr>
          <w:rFonts w:ascii="Verdana" w:hAnsi="Verdana"/>
        </w:rPr>
        <w:t>influențarea declarațiilor;</w:t>
      </w:r>
    </w:p>
    <w:p w14:paraId="6AE24605" w14:textId="77777777" w:rsidR="00B06B49" w:rsidRPr="007A4C0A" w:rsidRDefault="00B06B49" w:rsidP="00B06B49">
      <w:pPr>
        <w:numPr>
          <w:ilvl w:val="0"/>
          <w:numId w:val="4"/>
        </w:numPr>
        <w:contextualSpacing/>
        <w:rPr>
          <w:rFonts w:ascii="Verdana" w:hAnsi="Verdana"/>
        </w:rPr>
      </w:pPr>
      <w:r w:rsidRPr="007A4C0A">
        <w:rPr>
          <w:rFonts w:ascii="Verdana" w:hAnsi="Verdana"/>
        </w:rPr>
        <w:t>mărturia mincinoasă;</w:t>
      </w:r>
    </w:p>
    <w:p w14:paraId="05A5106D"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răzbunarea pentru ajutorul dat justiției;</w:t>
      </w:r>
    </w:p>
    <w:p w14:paraId="2873DA93"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sustragerea sau distrugerea de probe ori de înscrisuri;</w:t>
      </w:r>
    </w:p>
    <w:p w14:paraId="7F94FCFC"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compromiterea intereselor justiției;</w:t>
      </w:r>
    </w:p>
    <w:p w14:paraId="11BA499C" w14:textId="77777777" w:rsidR="00B06B49" w:rsidRPr="007A4C0A" w:rsidRDefault="00B06B49" w:rsidP="00B06B49">
      <w:pPr>
        <w:numPr>
          <w:ilvl w:val="0"/>
          <w:numId w:val="4"/>
        </w:numPr>
        <w:contextualSpacing/>
        <w:rPr>
          <w:rFonts w:ascii="Verdana" w:hAnsi="Verdana"/>
        </w:rPr>
      </w:pPr>
      <w:r w:rsidRPr="007A4C0A">
        <w:rPr>
          <w:rFonts w:ascii="Verdana" w:hAnsi="Verdana"/>
        </w:rPr>
        <w:t>încălcarea solemnității ședinței;</w:t>
      </w:r>
    </w:p>
    <w:p w14:paraId="32A6951A" w14:textId="77777777" w:rsidR="00B06B49" w:rsidRPr="007A4C0A" w:rsidRDefault="00B06B49" w:rsidP="00B06B49">
      <w:pPr>
        <w:numPr>
          <w:ilvl w:val="0"/>
          <w:numId w:val="4"/>
        </w:numPr>
        <w:contextualSpacing/>
        <w:rPr>
          <w:rFonts w:ascii="Verdana" w:hAnsi="Verdana"/>
        </w:rPr>
      </w:pPr>
      <w:r w:rsidRPr="007A4C0A">
        <w:rPr>
          <w:rFonts w:ascii="Verdana" w:hAnsi="Verdana"/>
        </w:rPr>
        <w:t>ultrajul judiciar;</w:t>
      </w:r>
    </w:p>
    <w:p w14:paraId="3BB2DF76" w14:textId="77777777" w:rsidR="00B06B49" w:rsidRPr="007A4C0A" w:rsidRDefault="00B06B49" w:rsidP="00B06B49">
      <w:pPr>
        <w:numPr>
          <w:ilvl w:val="0"/>
          <w:numId w:val="4"/>
        </w:numPr>
        <w:contextualSpacing/>
        <w:rPr>
          <w:rFonts w:ascii="Verdana" w:hAnsi="Verdana"/>
        </w:rPr>
      </w:pPr>
      <w:r w:rsidRPr="007A4C0A">
        <w:rPr>
          <w:rFonts w:ascii="Verdana" w:hAnsi="Verdana"/>
        </w:rPr>
        <w:t>cercetarea abuzivă;</w:t>
      </w:r>
    </w:p>
    <w:p w14:paraId="5833839D" w14:textId="77777777" w:rsidR="00B06B49" w:rsidRPr="007A4C0A" w:rsidRDefault="00B06B49" w:rsidP="00B06B49">
      <w:pPr>
        <w:numPr>
          <w:ilvl w:val="0"/>
          <w:numId w:val="4"/>
        </w:numPr>
        <w:contextualSpacing/>
        <w:rPr>
          <w:rFonts w:ascii="Verdana" w:hAnsi="Verdana"/>
        </w:rPr>
      </w:pPr>
      <w:r w:rsidRPr="007A4C0A">
        <w:rPr>
          <w:rFonts w:ascii="Verdana" w:hAnsi="Verdana"/>
        </w:rPr>
        <w:t>supunerea la rele tratamente;</w:t>
      </w:r>
    </w:p>
    <w:p w14:paraId="4B4CFE64" w14:textId="77777777" w:rsidR="00B06B49" w:rsidRPr="007A4C0A" w:rsidRDefault="00B06B49" w:rsidP="00B06B49">
      <w:pPr>
        <w:numPr>
          <w:ilvl w:val="0"/>
          <w:numId w:val="4"/>
        </w:numPr>
        <w:contextualSpacing/>
        <w:rPr>
          <w:rFonts w:ascii="Verdana" w:hAnsi="Verdana"/>
        </w:rPr>
      </w:pPr>
      <w:r w:rsidRPr="007A4C0A">
        <w:rPr>
          <w:rFonts w:ascii="Verdana" w:hAnsi="Verdana"/>
        </w:rPr>
        <w:t>tortura;</w:t>
      </w:r>
    </w:p>
    <w:p w14:paraId="63C832CB" w14:textId="77777777" w:rsidR="00B06B49" w:rsidRPr="007A4C0A" w:rsidRDefault="00B06B49" w:rsidP="00B06B49">
      <w:pPr>
        <w:numPr>
          <w:ilvl w:val="0"/>
          <w:numId w:val="4"/>
        </w:numPr>
        <w:contextualSpacing/>
        <w:rPr>
          <w:rFonts w:ascii="Verdana" w:hAnsi="Verdana"/>
        </w:rPr>
      </w:pPr>
      <w:r w:rsidRPr="007A4C0A">
        <w:rPr>
          <w:rFonts w:ascii="Verdana" w:hAnsi="Verdana"/>
        </w:rPr>
        <w:t>represiunea nedreaptă;</w:t>
      </w:r>
    </w:p>
    <w:p w14:paraId="1251883D"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lastRenderedPageBreak/>
        <w:t>asistența și reprezentarea neloială;</w:t>
      </w:r>
    </w:p>
    <w:p w14:paraId="5CE4549D" w14:textId="77777777" w:rsidR="00B06B49" w:rsidRPr="007A4C0A" w:rsidRDefault="00B06B49" w:rsidP="00B06B49">
      <w:pPr>
        <w:numPr>
          <w:ilvl w:val="0"/>
          <w:numId w:val="4"/>
        </w:numPr>
        <w:contextualSpacing/>
        <w:rPr>
          <w:rFonts w:ascii="Verdana" w:hAnsi="Verdana"/>
        </w:rPr>
      </w:pPr>
      <w:r w:rsidRPr="007A4C0A">
        <w:rPr>
          <w:rFonts w:ascii="Verdana" w:hAnsi="Verdana"/>
        </w:rPr>
        <w:t>evadarea;</w:t>
      </w:r>
    </w:p>
    <w:p w14:paraId="3E8EFDAD" w14:textId="77777777" w:rsidR="00B06B49" w:rsidRPr="007A4C0A" w:rsidRDefault="00B06B49" w:rsidP="00B06B49">
      <w:pPr>
        <w:numPr>
          <w:ilvl w:val="0"/>
          <w:numId w:val="4"/>
        </w:numPr>
        <w:contextualSpacing/>
        <w:rPr>
          <w:rFonts w:ascii="Verdana" w:hAnsi="Verdana"/>
        </w:rPr>
      </w:pPr>
      <w:r w:rsidRPr="007A4C0A">
        <w:rPr>
          <w:rFonts w:ascii="Verdana" w:hAnsi="Verdana"/>
        </w:rPr>
        <w:t>înlesnirea evadării;</w:t>
      </w:r>
    </w:p>
    <w:p w14:paraId="0EA6AC3E" w14:textId="77777777" w:rsidR="00B06B49" w:rsidRPr="007A4C0A" w:rsidRDefault="00B06B49" w:rsidP="00B06B49">
      <w:pPr>
        <w:numPr>
          <w:ilvl w:val="0"/>
          <w:numId w:val="4"/>
        </w:numPr>
        <w:contextualSpacing/>
        <w:rPr>
          <w:rFonts w:ascii="Verdana" w:hAnsi="Verdana"/>
        </w:rPr>
      </w:pPr>
      <w:r w:rsidRPr="007A4C0A">
        <w:rPr>
          <w:rFonts w:ascii="Verdana" w:hAnsi="Verdana"/>
        </w:rPr>
        <w:t>nerespectarea hotărârilor judecătorești;</w:t>
      </w:r>
    </w:p>
    <w:p w14:paraId="2B2A8A8F" w14:textId="77777777" w:rsidR="00B06B49" w:rsidRPr="007A4C0A" w:rsidRDefault="00B06B49" w:rsidP="00B06B49">
      <w:pPr>
        <w:numPr>
          <w:ilvl w:val="0"/>
          <w:numId w:val="4"/>
        </w:numPr>
        <w:contextualSpacing/>
        <w:rPr>
          <w:rFonts w:ascii="Verdana" w:hAnsi="Verdana"/>
        </w:rPr>
      </w:pPr>
      <w:r w:rsidRPr="007A4C0A">
        <w:rPr>
          <w:rFonts w:ascii="Verdana" w:hAnsi="Verdana"/>
        </w:rPr>
        <w:t>neexecutarea sancțiunilor penale;</w:t>
      </w:r>
    </w:p>
    <w:p w14:paraId="1A126718" w14:textId="77777777" w:rsidR="00B06B49" w:rsidRPr="007A4C0A" w:rsidRDefault="00B06B49" w:rsidP="00B06B49">
      <w:pPr>
        <w:numPr>
          <w:ilvl w:val="0"/>
          <w:numId w:val="6"/>
        </w:numPr>
        <w:rPr>
          <w:rFonts w:ascii="Verdana" w:hAnsi="Verdana"/>
          <w:b/>
          <w:bCs/>
          <w:lang w:eastAsia="en-GB"/>
        </w:rPr>
      </w:pPr>
      <w:r w:rsidRPr="007A4C0A">
        <w:rPr>
          <w:rFonts w:ascii="Verdana" w:hAnsi="Verdana"/>
          <w:b/>
          <w:bCs/>
          <w:lang w:eastAsia="en-GB"/>
        </w:rPr>
        <w:t>Infracț</w:t>
      </w:r>
      <w:r w:rsidRPr="007A4C0A">
        <w:rPr>
          <w:rFonts w:cs="Arial"/>
          <w:b/>
          <w:bCs/>
          <w:lang w:eastAsia="en-GB"/>
        </w:rPr>
        <w:t>i</w:t>
      </w:r>
      <w:r w:rsidRPr="007A4C0A">
        <w:rPr>
          <w:rFonts w:ascii="Verdana" w:hAnsi="Verdana"/>
          <w:b/>
          <w:bCs/>
          <w:lang w:eastAsia="en-GB"/>
        </w:rPr>
        <w:t xml:space="preserve">uni de corupție și infracțiuni de serviciu (art. 289-309 C. </w:t>
      </w:r>
      <w:proofErr w:type="spellStart"/>
      <w:r w:rsidRPr="007A4C0A">
        <w:rPr>
          <w:rFonts w:ascii="Verdana" w:hAnsi="Verdana"/>
          <w:b/>
          <w:bCs/>
          <w:lang w:eastAsia="en-GB"/>
        </w:rPr>
        <w:t>pen</w:t>
      </w:r>
      <w:proofErr w:type="spellEnd"/>
      <w:r w:rsidRPr="007A4C0A">
        <w:rPr>
          <w:rFonts w:ascii="Verdana" w:hAnsi="Verdana"/>
          <w:b/>
          <w:bCs/>
          <w:lang w:eastAsia="en-GB"/>
        </w:rPr>
        <w:t>.):</w:t>
      </w:r>
    </w:p>
    <w:p w14:paraId="4F09C0B6"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luarea de mită;</w:t>
      </w:r>
    </w:p>
    <w:p w14:paraId="4432DA69"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darea de mită;</w:t>
      </w:r>
    </w:p>
    <w:p w14:paraId="6DF1D53E"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traficul de influență;</w:t>
      </w:r>
    </w:p>
    <w:p w14:paraId="718EA953"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cumpărarea de influență;</w:t>
      </w:r>
    </w:p>
    <w:p w14:paraId="0902D476"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delapidarea;</w:t>
      </w:r>
    </w:p>
    <w:p w14:paraId="4C9D575B"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purtarea abuzivă;</w:t>
      </w:r>
    </w:p>
    <w:p w14:paraId="4B2D2981"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abuzul în serviciu;</w:t>
      </w:r>
    </w:p>
    <w:p w14:paraId="1E9E25D6"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neglijența în serviciu;</w:t>
      </w:r>
    </w:p>
    <w:p w14:paraId="341E52C4"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folosirea abuzivă a funcției în scop sexual;</w:t>
      </w:r>
    </w:p>
    <w:p w14:paraId="0A5A02BF"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uzurparea funcției;</w:t>
      </w:r>
    </w:p>
    <w:p w14:paraId="3A280F30" w14:textId="77777777" w:rsidR="00B06B49" w:rsidRPr="007A4C0A" w:rsidRDefault="00B06B49" w:rsidP="00B06B49">
      <w:pPr>
        <w:numPr>
          <w:ilvl w:val="0"/>
          <w:numId w:val="4"/>
        </w:numPr>
        <w:contextualSpacing/>
        <w:rPr>
          <w:rFonts w:ascii="Verdana" w:hAnsi="Verdana"/>
          <w:lang w:eastAsia="en-GB"/>
        </w:rPr>
      </w:pPr>
      <w:r w:rsidRPr="007A4C0A">
        <w:rPr>
          <w:rFonts w:ascii="Verdana" w:hAnsi="Verdana"/>
          <w:lang w:eastAsia="en-GB"/>
        </w:rPr>
        <w:t>folosirea funcției pentru favorizarea unor persoane;</w:t>
      </w:r>
    </w:p>
    <w:p w14:paraId="2DDB67F3"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violarea secretului corespondenței;</w:t>
      </w:r>
    </w:p>
    <w:p w14:paraId="552FA201"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divulgarea informațiilor secrete de stat;</w:t>
      </w:r>
    </w:p>
    <w:p w14:paraId="1F66DA34"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divulgarea informațiilor secrete de serviciu sau nepublice;</w:t>
      </w:r>
    </w:p>
    <w:p w14:paraId="47CDCE90"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neglijența în păstrarea informațiilor;</w:t>
      </w:r>
    </w:p>
    <w:p w14:paraId="3D7A43B4" w14:textId="77777777" w:rsidR="00B06B49" w:rsidRPr="007A4C0A" w:rsidRDefault="00B06B49" w:rsidP="00B06B49">
      <w:pPr>
        <w:numPr>
          <w:ilvl w:val="0"/>
          <w:numId w:val="4"/>
        </w:numPr>
        <w:contextualSpacing/>
        <w:rPr>
          <w:rFonts w:ascii="Verdana" w:hAnsi="Verdana"/>
        </w:rPr>
      </w:pPr>
      <w:r w:rsidRPr="007A4C0A">
        <w:rPr>
          <w:rFonts w:ascii="Verdana" w:hAnsi="Verdana"/>
        </w:rPr>
        <w:t>obținerea ilegală de fonduri;</w:t>
      </w:r>
    </w:p>
    <w:p w14:paraId="16841E9E" w14:textId="77777777" w:rsidR="00B06B49" w:rsidRPr="007A4C0A" w:rsidRDefault="00B06B49" w:rsidP="00B06B49">
      <w:pPr>
        <w:numPr>
          <w:ilvl w:val="0"/>
          <w:numId w:val="4"/>
        </w:numPr>
        <w:contextualSpacing/>
        <w:rPr>
          <w:rFonts w:ascii="Verdana" w:hAnsi="Verdana"/>
        </w:rPr>
      </w:pPr>
      <w:r w:rsidRPr="007A4C0A">
        <w:rPr>
          <w:rFonts w:ascii="Verdana" w:hAnsi="Verdana"/>
        </w:rPr>
        <w:t>deturnarea de fonduri;</w:t>
      </w:r>
    </w:p>
    <w:p w14:paraId="65975F26"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infracțiuni de corupție și de serviciu comise de alte persoane;</w:t>
      </w:r>
    </w:p>
    <w:p w14:paraId="7B2A2724"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faptele care au produs consecințe deosebit de grave;</w:t>
      </w:r>
    </w:p>
    <w:p w14:paraId="1B2C9754" w14:textId="77777777" w:rsidR="00B06B49" w:rsidRPr="007A4C0A" w:rsidRDefault="00B06B49" w:rsidP="00B06B49">
      <w:pPr>
        <w:numPr>
          <w:ilvl w:val="0"/>
          <w:numId w:val="6"/>
        </w:numPr>
        <w:rPr>
          <w:rFonts w:ascii="Verdana" w:hAnsi="Verdana"/>
          <w:b/>
          <w:bCs/>
          <w:lang w:eastAsia="en-GB"/>
        </w:rPr>
      </w:pPr>
      <w:r w:rsidRPr="007A4C0A">
        <w:rPr>
          <w:rFonts w:ascii="Verdana" w:hAnsi="Verdana"/>
          <w:b/>
          <w:bCs/>
          <w:lang w:eastAsia="en-GB"/>
        </w:rPr>
        <w:t xml:space="preserve">Infracțiuni de fals (art. 310-328 C. </w:t>
      </w:r>
      <w:proofErr w:type="spellStart"/>
      <w:r w:rsidRPr="007A4C0A">
        <w:rPr>
          <w:rFonts w:ascii="Verdana" w:hAnsi="Verdana"/>
          <w:b/>
          <w:bCs/>
          <w:lang w:eastAsia="en-GB"/>
        </w:rPr>
        <w:t>pen</w:t>
      </w:r>
      <w:proofErr w:type="spellEnd"/>
      <w:r w:rsidRPr="007A4C0A">
        <w:rPr>
          <w:rFonts w:ascii="Verdana" w:hAnsi="Verdana"/>
          <w:b/>
          <w:bCs/>
          <w:lang w:eastAsia="en-GB"/>
        </w:rPr>
        <w:t>.):</w:t>
      </w:r>
    </w:p>
    <w:p w14:paraId="18B61FC0" w14:textId="77777777" w:rsidR="00B06B49" w:rsidRPr="007A4C0A" w:rsidRDefault="00B06B49" w:rsidP="00B06B49">
      <w:pPr>
        <w:numPr>
          <w:ilvl w:val="0"/>
          <w:numId w:val="4"/>
        </w:numPr>
        <w:rPr>
          <w:rFonts w:ascii="Verdana" w:hAnsi="Verdana"/>
          <w:lang w:eastAsia="en-GB"/>
        </w:rPr>
      </w:pPr>
      <w:r w:rsidRPr="007A4C0A">
        <w:rPr>
          <w:rFonts w:ascii="Verdana" w:hAnsi="Verdana"/>
          <w:lang w:eastAsia="en-GB"/>
        </w:rPr>
        <w:t>falsificarea de monede;</w:t>
      </w:r>
    </w:p>
    <w:p w14:paraId="1DECBF00"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falsificarea de titluri de credit sau instrumente de plată;</w:t>
      </w:r>
    </w:p>
    <w:p w14:paraId="1E6829F6"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falsificarea de timbre sau efecte poștale;</w:t>
      </w:r>
    </w:p>
    <w:p w14:paraId="1D1E765F"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punerea în circulație de  valori falsificate sau dobândirea de instrumente de plată fără numerar falsificate;</w:t>
      </w:r>
    </w:p>
    <w:p w14:paraId="34AFD03C"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deținerea de instrumente în vederea falsificării de valori;</w:t>
      </w:r>
    </w:p>
    <w:p w14:paraId="57D470B3"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emiterea frauduloasă de monedă;</w:t>
      </w:r>
    </w:p>
    <w:p w14:paraId="0BF47A3E"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falsificarea de instrumente oficiale;</w:t>
      </w:r>
    </w:p>
    <w:p w14:paraId="3D024FA0" w14:textId="77777777" w:rsidR="00B06B49" w:rsidRPr="007A4C0A" w:rsidRDefault="00B06B49" w:rsidP="00B06B49">
      <w:pPr>
        <w:numPr>
          <w:ilvl w:val="0"/>
          <w:numId w:val="4"/>
        </w:numPr>
        <w:contextualSpacing/>
        <w:rPr>
          <w:rFonts w:ascii="Verdana" w:hAnsi="Verdana"/>
        </w:rPr>
      </w:pPr>
      <w:r w:rsidRPr="007A4C0A">
        <w:rPr>
          <w:rFonts w:ascii="Verdana" w:hAnsi="Verdana"/>
        </w:rPr>
        <w:t>folosirea instrumentelor false;</w:t>
      </w:r>
    </w:p>
    <w:p w14:paraId="1CB58252"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falsificarea de instrumente de autentificare străine;</w:t>
      </w:r>
    </w:p>
    <w:p w14:paraId="7A554B6B"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falsul material în înscrisuri oficiale;</w:t>
      </w:r>
    </w:p>
    <w:p w14:paraId="353B3A96" w14:textId="77777777" w:rsidR="00B06B49" w:rsidRPr="007A4C0A" w:rsidRDefault="00B06B49" w:rsidP="00B06B49">
      <w:pPr>
        <w:numPr>
          <w:ilvl w:val="0"/>
          <w:numId w:val="4"/>
        </w:numPr>
        <w:contextualSpacing/>
        <w:rPr>
          <w:rFonts w:ascii="Verdana" w:hAnsi="Verdana"/>
        </w:rPr>
      </w:pPr>
      <w:r w:rsidRPr="007A4C0A">
        <w:rPr>
          <w:rFonts w:ascii="Verdana" w:hAnsi="Verdana"/>
        </w:rPr>
        <w:t>falsul intelectual;</w:t>
      </w:r>
    </w:p>
    <w:p w14:paraId="3C4369EE" w14:textId="77777777" w:rsidR="00B06B49" w:rsidRPr="007A4C0A" w:rsidRDefault="00B06B49" w:rsidP="00B06B49">
      <w:pPr>
        <w:numPr>
          <w:ilvl w:val="0"/>
          <w:numId w:val="4"/>
        </w:numPr>
        <w:contextualSpacing/>
        <w:rPr>
          <w:rFonts w:ascii="Verdana" w:hAnsi="Verdana"/>
        </w:rPr>
      </w:pPr>
      <w:r w:rsidRPr="007A4C0A">
        <w:rPr>
          <w:rFonts w:ascii="Verdana" w:hAnsi="Verdana"/>
        </w:rPr>
        <w:t>falsul în înscrisuri sub semnătură privată;</w:t>
      </w:r>
    </w:p>
    <w:p w14:paraId="01439659" w14:textId="77777777" w:rsidR="00B06B49" w:rsidRPr="007A4C0A" w:rsidRDefault="00B06B49" w:rsidP="00B06B49">
      <w:pPr>
        <w:numPr>
          <w:ilvl w:val="0"/>
          <w:numId w:val="4"/>
        </w:numPr>
        <w:contextualSpacing/>
        <w:rPr>
          <w:rFonts w:ascii="Verdana" w:hAnsi="Verdana"/>
        </w:rPr>
      </w:pPr>
      <w:r w:rsidRPr="007A4C0A">
        <w:rPr>
          <w:rFonts w:ascii="Verdana" w:hAnsi="Verdana"/>
        </w:rPr>
        <w:t>uzul de fals;</w:t>
      </w:r>
    </w:p>
    <w:p w14:paraId="18EB815E"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falsificarea unei înregistrări tehnice;</w:t>
      </w:r>
    </w:p>
    <w:p w14:paraId="1DCEACFF" w14:textId="77777777" w:rsidR="00B06B49" w:rsidRPr="007A4C0A" w:rsidRDefault="00B06B49" w:rsidP="00B06B49">
      <w:pPr>
        <w:numPr>
          <w:ilvl w:val="0"/>
          <w:numId w:val="4"/>
        </w:numPr>
        <w:contextualSpacing/>
        <w:rPr>
          <w:rFonts w:ascii="Verdana" w:hAnsi="Verdana"/>
        </w:rPr>
      </w:pPr>
      <w:r w:rsidRPr="007A4C0A">
        <w:rPr>
          <w:rFonts w:ascii="Verdana" w:hAnsi="Verdana"/>
        </w:rPr>
        <w:t>falsul informatic;</w:t>
      </w:r>
    </w:p>
    <w:p w14:paraId="1CCF7A4F" w14:textId="77777777" w:rsidR="00B06B49" w:rsidRPr="007A4C0A" w:rsidRDefault="00B06B49" w:rsidP="00B06B49">
      <w:pPr>
        <w:numPr>
          <w:ilvl w:val="0"/>
          <w:numId w:val="4"/>
        </w:numPr>
        <w:contextualSpacing/>
        <w:rPr>
          <w:rFonts w:ascii="Verdana" w:hAnsi="Verdana"/>
        </w:rPr>
      </w:pPr>
      <w:r w:rsidRPr="007A4C0A">
        <w:rPr>
          <w:rFonts w:ascii="Verdana" w:hAnsi="Verdana"/>
        </w:rPr>
        <w:t>falsul în declarații,</w:t>
      </w:r>
    </w:p>
    <w:p w14:paraId="5E93E55A" w14:textId="77777777" w:rsidR="00B06B49" w:rsidRPr="007A4C0A" w:rsidRDefault="00B06B49" w:rsidP="00B06B49">
      <w:pPr>
        <w:numPr>
          <w:ilvl w:val="0"/>
          <w:numId w:val="4"/>
        </w:numPr>
        <w:contextualSpacing/>
        <w:rPr>
          <w:rFonts w:ascii="Verdana" w:hAnsi="Verdana"/>
        </w:rPr>
      </w:pPr>
      <w:r w:rsidRPr="007A4C0A">
        <w:rPr>
          <w:rFonts w:ascii="Verdana" w:hAnsi="Verdana"/>
        </w:rPr>
        <w:t>falsul privind identitatea;</w:t>
      </w:r>
    </w:p>
    <w:p w14:paraId="6AD29C2D" w14:textId="77777777" w:rsidR="00B06B49" w:rsidRPr="007A4C0A" w:rsidRDefault="00B06B49" w:rsidP="00B06B49">
      <w:pPr>
        <w:numPr>
          <w:ilvl w:val="0"/>
          <w:numId w:val="4"/>
        </w:numPr>
        <w:contextualSpacing/>
        <w:rPr>
          <w:rFonts w:ascii="Verdana" w:hAnsi="Verdana"/>
        </w:rPr>
      </w:pPr>
      <w:r w:rsidRPr="007A4C0A">
        <w:rPr>
          <w:rFonts w:ascii="Verdana" w:hAnsi="Verdana"/>
          <w:color w:val="000000"/>
          <w:shd w:val="clear" w:color="auto" w:fill="FFFFFF"/>
        </w:rPr>
        <w:t>infracțiuni de fals comise în legătură cu autoritatea unui stat străin;</w:t>
      </w:r>
    </w:p>
    <w:p w14:paraId="2CBE50DA" w14:textId="77777777" w:rsidR="00B06B49" w:rsidRPr="007A4C0A" w:rsidRDefault="00B06B49" w:rsidP="00B06B49">
      <w:pPr>
        <w:numPr>
          <w:ilvl w:val="0"/>
          <w:numId w:val="6"/>
        </w:numPr>
        <w:shd w:val="clear" w:color="auto" w:fill="FFFFFF"/>
        <w:rPr>
          <w:rFonts w:ascii="Verdana" w:hAnsi="Verdana"/>
          <w:b/>
          <w:bCs/>
          <w:lang w:eastAsia="en-GB"/>
        </w:rPr>
      </w:pPr>
      <w:r w:rsidRPr="007A4C0A">
        <w:rPr>
          <w:rFonts w:ascii="Verdana" w:hAnsi="Verdana"/>
          <w:b/>
          <w:bCs/>
          <w:lang w:eastAsia="en-GB"/>
        </w:rPr>
        <w:t xml:space="preserve">Infracțiuni din legi speciale: </w:t>
      </w:r>
    </w:p>
    <w:p w14:paraId="1C308141" w14:textId="77777777" w:rsidR="00B06B49" w:rsidRPr="007A4C0A" w:rsidRDefault="00B06B49" w:rsidP="00B06B49">
      <w:pPr>
        <w:numPr>
          <w:ilvl w:val="0"/>
          <w:numId w:val="9"/>
        </w:numPr>
        <w:shd w:val="clear" w:color="auto" w:fill="FFFFFF"/>
        <w:rPr>
          <w:rFonts w:ascii="Verdana" w:hAnsi="Verdana"/>
          <w:lang w:eastAsia="en-GB"/>
        </w:rPr>
      </w:pPr>
      <w:r w:rsidRPr="007A4C0A">
        <w:rPr>
          <w:rFonts w:ascii="Verdana" w:hAnsi="Verdana"/>
          <w:lang w:eastAsia="en-GB"/>
        </w:rPr>
        <w:t>Infracț</w:t>
      </w:r>
      <w:r w:rsidRPr="007A4C0A">
        <w:rPr>
          <w:rFonts w:cs="Arial"/>
          <w:lang w:eastAsia="en-GB"/>
        </w:rPr>
        <w:t>i</w:t>
      </w:r>
      <w:r w:rsidRPr="007A4C0A">
        <w:rPr>
          <w:rFonts w:ascii="Verdana" w:hAnsi="Verdana"/>
          <w:lang w:eastAsia="en-GB"/>
        </w:rPr>
        <w:t>unile prevă</w:t>
      </w:r>
      <w:r w:rsidRPr="007A4C0A">
        <w:rPr>
          <w:rFonts w:ascii="Verdana" w:hAnsi="Verdana" w:cs="Verdana"/>
          <w:lang w:eastAsia="en-GB"/>
        </w:rPr>
        <w:t>z</w:t>
      </w:r>
      <w:r w:rsidRPr="007A4C0A">
        <w:rPr>
          <w:rFonts w:ascii="Verdana" w:hAnsi="Verdana"/>
          <w:lang w:eastAsia="en-GB"/>
        </w:rPr>
        <w:t>ute î</w:t>
      </w:r>
      <w:r w:rsidRPr="007A4C0A">
        <w:rPr>
          <w:rFonts w:ascii="Verdana" w:hAnsi="Verdana" w:cs="Verdana"/>
          <w:lang w:eastAsia="en-GB"/>
        </w:rPr>
        <w:t>n</w:t>
      </w:r>
      <w:r w:rsidRPr="007A4C0A">
        <w:rPr>
          <w:rFonts w:ascii="Verdana" w:hAnsi="Verdana"/>
          <w:lang w:eastAsia="en-GB"/>
        </w:rPr>
        <w:t xml:space="preserve"> Legea nr. 78/2000: </w:t>
      </w:r>
    </w:p>
    <w:p w14:paraId="0BDB6E16"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infracțiunea prevăzută de art. 18</w:t>
      </w:r>
      <w:r w:rsidRPr="007A4C0A">
        <w:rPr>
          <w:rFonts w:ascii="Verdana" w:hAnsi="Verdana"/>
          <w:vertAlign w:val="superscript"/>
          <w:lang w:eastAsia="en-GB"/>
        </w:rPr>
        <w:t>1</w:t>
      </w:r>
      <w:r w:rsidRPr="007A4C0A">
        <w:rPr>
          <w:rFonts w:ascii="Verdana" w:hAnsi="Verdana"/>
          <w:lang w:eastAsia="en-GB"/>
        </w:rPr>
        <w:t>;</w:t>
      </w:r>
    </w:p>
    <w:p w14:paraId="7C1B02CD"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infracțiunea prevăzută de art. 18</w:t>
      </w:r>
      <w:r w:rsidRPr="007A4C0A">
        <w:rPr>
          <w:rFonts w:ascii="Verdana" w:hAnsi="Verdana"/>
          <w:vertAlign w:val="superscript"/>
          <w:lang w:eastAsia="en-GB"/>
        </w:rPr>
        <w:t>2</w:t>
      </w:r>
      <w:r w:rsidRPr="007A4C0A">
        <w:rPr>
          <w:rFonts w:ascii="Verdana" w:hAnsi="Verdana"/>
          <w:lang w:eastAsia="en-GB"/>
        </w:rPr>
        <w:t>;</w:t>
      </w:r>
    </w:p>
    <w:p w14:paraId="3347773F"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infracțiunea prevăzută de art. 18</w:t>
      </w:r>
      <w:r w:rsidRPr="007A4C0A">
        <w:rPr>
          <w:rFonts w:ascii="Verdana" w:hAnsi="Verdana"/>
          <w:vertAlign w:val="superscript"/>
          <w:lang w:eastAsia="en-GB"/>
        </w:rPr>
        <w:t>3</w:t>
      </w:r>
      <w:r w:rsidRPr="007A4C0A">
        <w:rPr>
          <w:rFonts w:ascii="Verdana" w:hAnsi="Verdana"/>
          <w:lang w:eastAsia="en-GB"/>
        </w:rPr>
        <w:t>;</w:t>
      </w:r>
    </w:p>
    <w:p w14:paraId="57B680A1"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lastRenderedPageBreak/>
        <w:t>infracțiunea prevăzută de art. 18</w:t>
      </w:r>
      <w:r w:rsidRPr="007A4C0A">
        <w:rPr>
          <w:rFonts w:ascii="Verdana" w:hAnsi="Verdana"/>
          <w:vertAlign w:val="superscript"/>
          <w:lang w:eastAsia="en-GB"/>
        </w:rPr>
        <w:t>5</w:t>
      </w:r>
      <w:r w:rsidRPr="007A4C0A">
        <w:rPr>
          <w:rFonts w:ascii="Verdana" w:hAnsi="Verdana"/>
          <w:lang w:eastAsia="en-GB"/>
        </w:rPr>
        <w:t>;</w:t>
      </w:r>
    </w:p>
    <w:p w14:paraId="0F718B0A" w14:textId="77777777" w:rsidR="00B06B49" w:rsidRPr="007A4C0A" w:rsidRDefault="00B06B49" w:rsidP="00B06B49">
      <w:pPr>
        <w:numPr>
          <w:ilvl w:val="0"/>
          <w:numId w:val="9"/>
        </w:numPr>
        <w:shd w:val="clear" w:color="auto" w:fill="FFFFFF"/>
        <w:rPr>
          <w:rFonts w:ascii="Verdana" w:hAnsi="Verdana"/>
          <w:lang w:eastAsia="en-GB"/>
        </w:rPr>
      </w:pPr>
      <w:r w:rsidRPr="007A4C0A">
        <w:rPr>
          <w:rFonts w:ascii="Verdana" w:hAnsi="Verdana"/>
          <w:lang w:eastAsia="en-GB"/>
        </w:rPr>
        <w:t>Infracț</w:t>
      </w:r>
      <w:r w:rsidRPr="007A4C0A">
        <w:rPr>
          <w:rFonts w:cs="Arial"/>
          <w:lang w:eastAsia="en-GB"/>
        </w:rPr>
        <w:t>i</w:t>
      </w:r>
      <w:r w:rsidRPr="007A4C0A">
        <w:rPr>
          <w:rFonts w:ascii="Verdana" w:hAnsi="Verdana"/>
          <w:lang w:eastAsia="en-GB"/>
        </w:rPr>
        <w:t>unile prevă</w:t>
      </w:r>
      <w:r w:rsidRPr="007A4C0A">
        <w:rPr>
          <w:rFonts w:ascii="Verdana" w:hAnsi="Verdana" w:cs="Verdana"/>
          <w:lang w:eastAsia="en-GB"/>
        </w:rPr>
        <w:t>z</w:t>
      </w:r>
      <w:r w:rsidRPr="007A4C0A">
        <w:rPr>
          <w:rFonts w:ascii="Verdana" w:hAnsi="Verdana"/>
          <w:lang w:eastAsia="en-GB"/>
        </w:rPr>
        <w:t>ute în Legea nr. 143/2000:</w:t>
      </w:r>
    </w:p>
    <w:p w14:paraId="11EFBD5A" w14:textId="77777777" w:rsidR="00B06B49" w:rsidRPr="007A4C0A" w:rsidRDefault="00B06B49" w:rsidP="00B06B49">
      <w:pPr>
        <w:numPr>
          <w:ilvl w:val="0"/>
          <w:numId w:val="11"/>
        </w:numPr>
        <w:shd w:val="clear" w:color="auto" w:fill="FFFFFF"/>
        <w:rPr>
          <w:rFonts w:ascii="Verdana" w:hAnsi="Verdana"/>
          <w:lang w:eastAsia="en-GB"/>
        </w:rPr>
      </w:pPr>
      <w:r w:rsidRPr="007A4C0A">
        <w:rPr>
          <w:rFonts w:ascii="Verdana" w:hAnsi="Verdana"/>
          <w:lang w:eastAsia="en-GB"/>
        </w:rPr>
        <w:t>infracțiunea prevăzută de art. 2;</w:t>
      </w:r>
    </w:p>
    <w:p w14:paraId="353FDA72" w14:textId="77777777" w:rsidR="00B06B49" w:rsidRPr="007A4C0A" w:rsidRDefault="00B06B49" w:rsidP="00B06B49">
      <w:pPr>
        <w:numPr>
          <w:ilvl w:val="0"/>
          <w:numId w:val="11"/>
        </w:numPr>
        <w:shd w:val="clear" w:color="auto" w:fill="FFFFFF"/>
        <w:rPr>
          <w:rFonts w:ascii="Verdana" w:hAnsi="Verdana"/>
          <w:lang w:eastAsia="en-GB"/>
        </w:rPr>
      </w:pPr>
      <w:r w:rsidRPr="007A4C0A">
        <w:rPr>
          <w:rFonts w:ascii="Verdana" w:hAnsi="Verdana"/>
          <w:lang w:eastAsia="en-GB"/>
        </w:rPr>
        <w:t>infracțiunea prevăzută de art. 3;</w:t>
      </w:r>
    </w:p>
    <w:p w14:paraId="6DAC1C75" w14:textId="77777777" w:rsidR="00B06B49" w:rsidRPr="007A4C0A" w:rsidRDefault="00B06B49" w:rsidP="00B06B49">
      <w:pPr>
        <w:numPr>
          <w:ilvl w:val="0"/>
          <w:numId w:val="11"/>
        </w:numPr>
        <w:shd w:val="clear" w:color="auto" w:fill="FFFFFF"/>
        <w:rPr>
          <w:rFonts w:ascii="Verdana" w:hAnsi="Verdana"/>
          <w:lang w:eastAsia="en-GB"/>
        </w:rPr>
      </w:pPr>
      <w:r w:rsidRPr="007A4C0A">
        <w:rPr>
          <w:rFonts w:ascii="Verdana" w:hAnsi="Verdana"/>
          <w:lang w:eastAsia="en-GB"/>
        </w:rPr>
        <w:t>infracțiunea prevăzută de art. 4;</w:t>
      </w:r>
    </w:p>
    <w:p w14:paraId="7ECC948F" w14:textId="77777777" w:rsidR="00B06B49" w:rsidRPr="007A4C0A" w:rsidRDefault="00B06B49" w:rsidP="00B06B49">
      <w:pPr>
        <w:numPr>
          <w:ilvl w:val="0"/>
          <w:numId w:val="10"/>
        </w:numPr>
        <w:shd w:val="clear" w:color="auto" w:fill="FFFFFF"/>
        <w:rPr>
          <w:rFonts w:ascii="Verdana" w:hAnsi="Verdana"/>
          <w:lang w:eastAsia="en-GB"/>
        </w:rPr>
      </w:pPr>
      <w:r w:rsidRPr="007A4C0A">
        <w:rPr>
          <w:rFonts w:ascii="Verdana" w:hAnsi="Verdana"/>
          <w:lang w:eastAsia="en-GB"/>
        </w:rPr>
        <w:t>Spălarea banilor (art. 49 din Legea nr. 129/2019):</w:t>
      </w:r>
    </w:p>
    <w:p w14:paraId="096C2D0F" w14:textId="77777777" w:rsidR="00B06B49" w:rsidRPr="007A4C0A" w:rsidRDefault="00B06B49" w:rsidP="00B06B49">
      <w:pPr>
        <w:shd w:val="clear" w:color="auto" w:fill="FFFFFF"/>
        <w:ind w:left="360"/>
        <w:rPr>
          <w:rFonts w:ascii="Verdana" w:hAnsi="Verdana"/>
          <w:lang w:eastAsia="en-GB"/>
        </w:rPr>
      </w:pPr>
    </w:p>
    <w:p w14:paraId="16095CB6" w14:textId="77777777" w:rsidR="00B06B49" w:rsidRPr="007A4C0A" w:rsidRDefault="00B06B49" w:rsidP="00B06B49">
      <w:pPr>
        <w:numPr>
          <w:ilvl w:val="0"/>
          <w:numId w:val="10"/>
        </w:numPr>
        <w:shd w:val="clear" w:color="auto" w:fill="FFFFFF"/>
        <w:rPr>
          <w:rFonts w:ascii="Verdana" w:hAnsi="Verdana"/>
          <w:lang w:eastAsia="en-GB"/>
        </w:rPr>
      </w:pPr>
      <w:r w:rsidRPr="007A4C0A">
        <w:rPr>
          <w:rFonts w:ascii="Verdana" w:hAnsi="Verdana"/>
          <w:lang w:eastAsia="en-GB"/>
        </w:rPr>
        <w:t>Infracț</w:t>
      </w:r>
      <w:r w:rsidRPr="007A4C0A">
        <w:rPr>
          <w:rFonts w:cs="Arial"/>
          <w:lang w:eastAsia="en-GB"/>
        </w:rPr>
        <w:t>i</w:t>
      </w:r>
      <w:r w:rsidRPr="007A4C0A">
        <w:rPr>
          <w:rFonts w:ascii="Verdana" w:hAnsi="Verdana"/>
          <w:lang w:eastAsia="en-GB"/>
        </w:rPr>
        <w:t>unile prevă</w:t>
      </w:r>
      <w:r w:rsidRPr="007A4C0A">
        <w:rPr>
          <w:rFonts w:ascii="Verdana" w:hAnsi="Verdana" w:cs="Verdana"/>
          <w:lang w:eastAsia="en-GB"/>
        </w:rPr>
        <w:t>z</w:t>
      </w:r>
      <w:r w:rsidRPr="007A4C0A">
        <w:rPr>
          <w:rFonts w:ascii="Verdana" w:hAnsi="Verdana"/>
          <w:lang w:eastAsia="en-GB"/>
        </w:rPr>
        <w:t>ute în Legea nr. 241/2005:</w:t>
      </w:r>
    </w:p>
    <w:p w14:paraId="003677CE"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infracțiunea prevăzută de art. 8;</w:t>
      </w:r>
    </w:p>
    <w:p w14:paraId="449ECA77" w14:textId="77777777" w:rsidR="00B06B49" w:rsidRPr="007A4C0A" w:rsidRDefault="00B06B49" w:rsidP="00B06B49">
      <w:pPr>
        <w:numPr>
          <w:ilvl w:val="0"/>
          <w:numId w:val="4"/>
        </w:numPr>
        <w:shd w:val="clear" w:color="auto" w:fill="FFFFFF"/>
        <w:rPr>
          <w:rFonts w:ascii="Verdana" w:hAnsi="Verdana"/>
          <w:lang w:eastAsia="en-GB"/>
        </w:rPr>
      </w:pPr>
      <w:r w:rsidRPr="007A4C0A">
        <w:rPr>
          <w:rFonts w:ascii="Verdana" w:hAnsi="Verdana"/>
          <w:lang w:eastAsia="en-GB"/>
        </w:rPr>
        <w:t>infracțiunile prevăzute de art. 9 (infracțiunile de evaziune fiscală).</w:t>
      </w:r>
    </w:p>
    <w:p w14:paraId="1ACA0CA7" w14:textId="77777777" w:rsidR="00B06B49" w:rsidRPr="007A4C0A" w:rsidRDefault="00B06B49" w:rsidP="00B06B49">
      <w:pPr>
        <w:shd w:val="clear" w:color="auto" w:fill="FFFFFF"/>
        <w:rPr>
          <w:rFonts w:ascii="Verdana" w:hAnsi="Verdana"/>
          <w:lang w:eastAsia="en-GB"/>
        </w:rPr>
      </w:pPr>
    </w:p>
    <w:p w14:paraId="5454273A" w14:textId="77777777" w:rsidR="00B06B49" w:rsidRPr="007A4C0A" w:rsidRDefault="00B06B49" w:rsidP="00B06B49">
      <w:pPr>
        <w:shd w:val="clear" w:color="auto" w:fill="FFFFFF"/>
        <w:rPr>
          <w:rFonts w:ascii="Verdana" w:hAnsi="Verdana"/>
          <w:lang w:eastAsia="en-GB"/>
        </w:rPr>
      </w:pPr>
    </w:p>
    <w:p w14:paraId="3B71BDA1" w14:textId="09005078" w:rsidR="00B06B49" w:rsidRPr="007A4C0A" w:rsidRDefault="00B06B49" w:rsidP="00B06B49">
      <w:pPr>
        <w:rPr>
          <w:rFonts w:ascii="Verdana" w:hAnsi="Verdana"/>
          <w:lang w:eastAsia="en-GB"/>
        </w:rPr>
      </w:pPr>
      <w:r w:rsidRPr="007A4C0A">
        <w:rPr>
          <w:rFonts w:ascii="Verdana" w:hAnsi="Verdana" w:cs="Arial"/>
          <w:b/>
        </w:rPr>
        <w:t>Notă: Lucrările de specialitate sau orice altă documentație, consultate în vederea pregătirii pentru examen, se vor aduce la zi, în raport cu modificările legislative intrate în vigoare până la data de 01 iulie 202</w:t>
      </w:r>
      <w:r w:rsidR="00491695">
        <w:rPr>
          <w:rFonts w:ascii="Verdana" w:hAnsi="Verdana" w:cs="Arial"/>
          <w:b/>
        </w:rPr>
        <w:t>6</w:t>
      </w:r>
    </w:p>
    <w:bookmarkEnd w:id="0"/>
    <w:p w14:paraId="15849000" w14:textId="77777777" w:rsidR="00B06B49" w:rsidRPr="007A4C0A" w:rsidRDefault="00B06B49" w:rsidP="00B06B49">
      <w:pPr>
        <w:rPr>
          <w:rFonts w:ascii="Verdana" w:hAnsi="Verdana" w:cs="Tahoma"/>
          <w:b/>
          <w:bCs/>
        </w:rPr>
      </w:pPr>
    </w:p>
    <w:p w14:paraId="1995008E" w14:textId="4990D42F" w:rsidR="00B06B49" w:rsidRPr="007A4C0A" w:rsidRDefault="00B06B49" w:rsidP="00315C5C">
      <w:pPr>
        <w:ind w:left="567"/>
        <w:rPr>
          <w:rFonts w:ascii="Verdana" w:hAnsi="Verdana" w:cs="Tahoma"/>
          <w:b/>
          <w:bCs/>
        </w:rPr>
      </w:pPr>
      <w:r w:rsidRPr="007A4C0A">
        <w:rPr>
          <w:rFonts w:ascii="Verdana" w:hAnsi="Verdana" w:cs="Arial"/>
          <w:b/>
        </w:rPr>
        <w:br w:type="page"/>
      </w:r>
      <w:r w:rsidR="00315C5C">
        <w:rPr>
          <w:rFonts w:ascii="Verdana" w:hAnsi="Verdana" w:cs="Arial"/>
          <w:b/>
        </w:rPr>
        <w:lastRenderedPageBreak/>
        <w:t xml:space="preserve">V. </w:t>
      </w:r>
      <w:r w:rsidRPr="007A4C0A">
        <w:rPr>
          <w:rFonts w:ascii="Verdana" w:hAnsi="Verdana" w:cs="Arial"/>
          <w:b/>
        </w:rPr>
        <w:t>Disciplina</w:t>
      </w:r>
      <w:r w:rsidRPr="007A4C0A">
        <w:rPr>
          <w:rFonts w:ascii="Verdana" w:hAnsi="Verdana" w:cs="Arial"/>
          <w:b/>
          <w:i/>
        </w:rPr>
        <w:t xml:space="preserve"> Drept procesual penal</w:t>
      </w:r>
    </w:p>
    <w:p w14:paraId="0443160A" w14:textId="77777777" w:rsidR="00B06B49" w:rsidRPr="007A4C0A" w:rsidRDefault="00B06B49" w:rsidP="00B06B49">
      <w:pPr>
        <w:rPr>
          <w:rFonts w:ascii="Verdana" w:hAnsi="Verdana" w:cs="Arial"/>
          <w:b/>
        </w:rPr>
      </w:pPr>
    </w:p>
    <w:p w14:paraId="1CB137EE" w14:textId="77777777" w:rsidR="00B06B49" w:rsidRPr="007A4C0A" w:rsidRDefault="00B06B49" w:rsidP="00B06B49">
      <w:pPr>
        <w:numPr>
          <w:ilvl w:val="1"/>
          <w:numId w:val="11"/>
        </w:numPr>
        <w:ind w:left="360" w:firstLine="0"/>
        <w:contextualSpacing/>
        <w:jc w:val="both"/>
        <w:rPr>
          <w:rFonts w:ascii="Verdana" w:eastAsia="Calibri" w:hAnsi="Verdana"/>
          <w:b/>
        </w:rPr>
      </w:pPr>
      <w:r w:rsidRPr="007A4C0A">
        <w:rPr>
          <w:rFonts w:ascii="Verdana" w:eastAsia="Calibri" w:hAnsi="Verdana"/>
          <w:b/>
        </w:rPr>
        <w:t>Partea generală</w:t>
      </w:r>
    </w:p>
    <w:p w14:paraId="55BB6513" w14:textId="77777777" w:rsidR="00B06B49" w:rsidRPr="007A4C0A" w:rsidRDefault="00B06B49" w:rsidP="00B06B49">
      <w:pPr>
        <w:ind w:left="360"/>
        <w:contextualSpacing/>
        <w:jc w:val="both"/>
        <w:rPr>
          <w:rFonts w:ascii="Verdana" w:eastAsia="Calibri" w:hAnsi="Verdana"/>
        </w:rPr>
      </w:pPr>
    </w:p>
    <w:p w14:paraId="11216BE9" w14:textId="77777777" w:rsidR="00B06B49" w:rsidRPr="007A4C0A" w:rsidRDefault="00B06B49" w:rsidP="00B06B49">
      <w:pPr>
        <w:numPr>
          <w:ilvl w:val="3"/>
          <w:numId w:val="11"/>
        </w:numPr>
        <w:ind w:left="270" w:hanging="270"/>
        <w:contextualSpacing/>
        <w:jc w:val="both"/>
        <w:rPr>
          <w:rFonts w:ascii="Verdana" w:eastAsia="Calibri" w:hAnsi="Verdana"/>
          <w:b/>
        </w:rPr>
      </w:pPr>
      <w:r w:rsidRPr="007A4C0A">
        <w:rPr>
          <w:rFonts w:ascii="Verdana" w:eastAsia="Calibri" w:hAnsi="Verdana"/>
          <w:b/>
        </w:rPr>
        <w:t xml:space="preserve">Participanții în procesul penal (art.29 – art.96 </w:t>
      </w:r>
      <w:proofErr w:type="spellStart"/>
      <w:r w:rsidRPr="007A4C0A">
        <w:rPr>
          <w:rFonts w:ascii="Verdana" w:eastAsia="Calibri" w:hAnsi="Verdana"/>
          <w:b/>
        </w:rPr>
        <w:t>C.proc.pen</w:t>
      </w:r>
      <w:proofErr w:type="spellEnd"/>
      <w:r w:rsidRPr="007A4C0A">
        <w:rPr>
          <w:rFonts w:ascii="Verdana" w:eastAsia="Calibri" w:hAnsi="Verdana"/>
          <w:b/>
        </w:rPr>
        <w:t>):</w:t>
      </w:r>
    </w:p>
    <w:p w14:paraId="4A359399" w14:textId="77777777" w:rsidR="00B06B49" w:rsidRPr="007A4C0A" w:rsidRDefault="00B06B49" w:rsidP="00B06B49">
      <w:pPr>
        <w:jc w:val="both"/>
        <w:rPr>
          <w:rFonts w:ascii="Verdana" w:eastAsia="Calibri" w:hAnsi="Verdana"/>
        </w:rPr>
      </w:pPr>
    </w:p>
    <w:p w14:paraId="046C3924" w14:textId="77777777" w:rsidR="00B06B49" w:rsidRPr="007A4C0A" w:rsidRDefault="00B06B49" w:rsidP="00B06B49">
      <w:pPr>
        <w:numPr>
          <w:ilvl w:val="0"/>
          <w:numId w:val="13"/>
        </w:numPr>
        <w:contextualSpacing/>
        <w:jc w:val="both"/>
        <w:rPr>
          <w:rFonts w:ascii="Verdana" w:eastAsia="Calibri" w:hAnsi="Verdana"/>
          <w:b/>
        </w:rPr>
      </w:pPr>
      <w:r w:rsidRPr="007A4C0A">
        <w:rPr>
          <w:rFonts w:ascii="Verdana" w:eastAsia="Calibri" w:hAnsi="Verdana"/>
          <w:b/>
        </w:rPr>
        <w:t>Dispoziții generale;</w:t>
      </w:r>
    </w:p>
    <w:p w14:paraId="46D8C46A" w14:textId="77777777" w:rsidR="00B06B49" w:rsidRPr="007A4C0A" w:rsidRDefault="00B06B49" w:rsidP="00B06B49">
      <w:pPr>
        <w:numPr>
          <w:ilvl w:val="0"/>
          <w:numId w:val="13"/>
        </w:numPr>
        <w:contextualSpacing/>
        <w:jc w:val="both"/>
        <w:rPr>
          <w:rFonts w:ascii="Verdana" w:eastAsia="Calibri" w:hAnsi="Verdana"/>
          <w:b/>
        </w:rPr>
      </w:pPr>
      <w:r w:rsidRPr="007A4C0A">
        <w:rPr>
          <w:rFonts w:ascii="Verdana" w:eastAsia="Calibri" w:hAnsi="Verdana"/>
          <w:b/>
        </w:rPr>
        <w:t>Competența organelor judiciare;</w:t>
      </w:r>
    </w:p>
    <w:p w14:paraId="04F3E20A" w14:textId="77777777" w:rsidR="00B06B49" w:rsidRPr="007A4C0A" w:rsidRDefault="00B06B49" w:rsidP="00B06B49">
      <w:pPr>
        <w:numPr>
          <w:ilvl w:val="0"/>
          <w:numId w:val="12"/>
        </w:numPr>
        <w:ind w:left="990" w:hanging="270"/>
        <w:contextualSpacing/>
        <w:jc w:val="both"/>
        <w:rPr>
          <w:rFonts w:ascii="Verdana" w:eastAsia="Calibri" w:hAnsi="Verdana"/>
        </w:rPr>
      </w:pPr>
      <w:r w:rsidRPr="007A4C0A">
        <w:rPr>
          <w:rFonts w:ascii="Verdana" w:eastAsia="Calibri" w:hAnsi="Verdana"/>
        </w:rPr>
        <w:t>Competența funcțională după materie și după calitatea persoanei a instanțelor judecătorești;</w:t>
      </w:r>
    </w:p>
    <w:p w14:paraId="1B3350B5" w14:textId="77777777" w:rsidR="00B06B49" w:rsidRPr="007A4C0A" w:rsidRDefault="00B06B49" w:rsidP="00B06B49">
      <w:pPr>
        <w:numPr>
          <w:ilvl w:val="0"/>
          <w:numId w:val="12"/>
        </w:numPr>
        <w:ind w:left="990" w:hanging="270"/>
        <w:contextualSpacing/>
        <w:jc w:val="both"/>
        <w:rPr>
          <w:rFonts w:ascii="Verdana" w:eastAsia="Calibri" w:hAnsi="Verdana"/>
        </w:rPr>
      </w:pPr>
      <w:r w:rsidRPr="007A4C0A">
        <w:rPr>
          <w:rFonts w:ascii="Verdana" w:eastAsia="Calibri" w:hAnsi="Verdana"/>
        </w:rPr>
        <w:t>Competența teritorială a instanțelor judecătorești;</w:t>
      </w:r>
    </w:p>
    <w:p w14:paraId="1AABF6A4" w14:textId="77777777" w:rsidR="00B06B49" w:rsidRPr="007A4C0A" w:rsidRDefault="00B06B49" w:rsidP="00B06B49">
      <w:pPr>
        <w:numPr>
          <w:ilvl w:val="0"/>
          <w:numId w:val="12"/>
        </w:numPr>
        <w:ind w:left="990" w:hanging="270"/>
        <w:contextualSpacing/>
        <w:jc w:val="both"/>
        <w:rPr>
          <w:rFonts w:ascii="Verdana" w:eastAsia="Calibri" w:hAnsi="Verdana"/>
        </w:rPr>
      </w:pPr>
      <w:r w:rsidRPr="007A4C0A">
        <w:rPr>
          <w:rFonts w:ascii="Verdana" w:eastAsia="Calibri" w:hAnsi="Verdana"/>
        </w:rPr>
        <w:t>Dispoziții speciale privind competența instanțelor judecătorești;</w:t>
      </w:r>
    </w:p>
    <w:p w14:paraId="52219E9C" w14:textId="77777777" w:rsidR="00B06B49" w:rsidRPr="007A4C0A" w:rsidRDefault="00B06B49" w:rsidP="00B06B49">
      <w:pPr>
        <w:numPr>
          <w:ilvl w:val="0"/>
          <w:numId w:val="12"/>
        </w:numPr>
        <w:ind w:left="990" w:hanging="270"/>
        <w:contextualSpacing/>
        <w:jc w:val="both"/>
        <w:rPr>
          <w:rFonts w:ascii="Verdana" w:eastAsia="Calibri" w:hAnsi="Verdana"/>
        </w:rPr>
      </w:pPr>
      <w:r w:rsidRPr="007A4C0A">
        <w:rPr>
          <w:rFonts w:ascii="Verdana" w:eastAsia="Calibri" w:hAnsi="Verdana"/>
        </w:rPr>
        <w:t>Competența judecătorului de drepturi și libertăți și a judecătorului de cameră preliminară;</w:t>
      </w:r>
    </w:p>
    <w:p w14:paraId="6ECEA6E1" w14:textId="77777777" w:rsidR="00B06B49" w:rsidRPr="007A4C0A" w:rsidRDefault="00B06B49" w:rsidP="00B06B49">
      <w:pPr>
        <w:numPr>
          <w:ilvl w:val="0"/>
          <w:numId w:val="12"/>
        </w:numPr>
        <w:ind w:left="990" w:hanging="270"/>
        <w:contextualSpacing/>
        <w:jc w:val="both"/>
        <w:rPr>
          <w:rFonts w:ascii="Verdana" w:eastAsia="Calibri" w:hAnsi="Verdana"/>
        </w:rPr>
      </w:pPr>
      <w:r w:rsidRPr="007A4C0A">
        <w:rPr>
          <w:rFonts w:ascii="Verdana" w:eastAsia="Calibri" w:hAnsi="Verdana"/>
        </w:rPr>
        <w:t>Organele de urmărire penală și competența acestora;</w:t>
      </w:r>
    </w:p>
    <w:p w14:paraId="08E4E846" w14:textId="77777777" w:rsidR="00B06B49" w:rsidRPr="007A4C0A" w:rsidRDefault="00B06B49" w:rsidP="00B06B49">
      <w:pPr>
        <w:numPr>
          <w:ilvl w:val="0"/>
          <w:numId w:val="12"/>
        </w:numPr>
        <w:ind w:left="990" w:hanging="270"/>
        <w:contextualSpacing/>
        <w:jc w:val="both"/>
        <w:rPr>
          <w:rFonts w:ascii="Verdana" w:eastAsia="Calibri" w:hAnsi="Verdana"/>
        </w:rPr>
      </w:pPr>
      <w:r w:rsidRPr="007A4C0A">
        <w:rPr>
          <w:rFonts w:ascii="Verdana" w:eastAsia="Calibri" w:hAnsi="Verdana"/>
        </w:rPr>
        <w:t xml:space="preserve">Incompatibilitate și strămutare; </w:t>
      </w:r>
    </w:p>
    <w:p w14:paraId="75EF3743" w14:textId="77777777" w:rsidR="00B06B49" w:rsidRPr="007A4C0A" w:rsidRDefault="00B06B49" w:rsidP="00B06B49">
      <w:pPr>
        <w:numPr>
          <w:ilvl w:val="0"/>
          <w:numId w:val="13"/>
        </w:numPr>
        <w:contextualSpacing/>
        <w:jc w:val="both"/>
        <w:rPr>
          <w:rFonts w:ascii="Verdana" w:eastAsia="Calibri" w:hAnsi="Verdana"/>
          <w:b/>
        </w:rPr>
      </w:pPr>
      <w:r w:rsidRPr="007A4C0A">
        <w:rPr>
          <w:rFonts w:ascii="Verdana" w:eastAsia="Calibri" w:hAnsi="Verdana"/>
          <w:b/>
        </w:rPr>
        <w:t>Subiecții procesuali principali și drepturile acestora;</w:t>
      </w:r>
    </w:p>
    <w:p w14:paraId="7527FAE6" w14:textId="77777777" w:rsidR="00B06B49" w:rsidRPr="007A4C0A" w:rsidRDefault="00B06B49" w:rsidP="00B06B49">
      <w:pPr>
        <w:numPr>
          <w:ilvl w:val="0"/>
          <w:numId w:val="13"/>
        </w:numPr>
        <w:contextualSpacing/>
        <w:jc w:val="both"/>
        <w:rPr>
          <w:rFonts w:ascii="Verdana" w:eastAsia="Calibri" w:hAnsi="Verdana"/>
          <w:b/>
        </w:rPr>
      </w:pPr>
      <w:r w:rsidRPr="007A4C0A">
        <w:rPr>
          <w:rFonts w:ascii="Verdana" w:eastAsia="Calibri" w:hAnsi="Verdana"/>
          <w:b/>
        </w:rPr>
        <w:t>Inculpatul și drepturile acestuia;</w:t>
      </w:r>
    </w:p>
    <w:p w14:paraId="19D1499C" w14:textId="77777777" w:rsidR="00B06B49" w:rsidRPr="007A4C0A" w:rsidRDefault="00B06B49" w:rsidP="00B06B49">
      <w:pPr>
        <w:numPr>
          <w:ilvl w:val="0"/>
          <w:numId w:val="13"/>
        </w:numPr>
        <w:contextualSpacing/>
        <w:jc w:val="both"/>
        <w:rPr>
          <w:rFonts w:ascii="Verdana" w:eastAsia="Calibri" w:hAnsi="Verdana"/>
          <w:b/>
        </w:rPr>
      </w:pPr>
      <w:r w:rsidRPr="007A4C0A">
        <w:rPr>
          <w:rFonts w:ascii="Verdana" w:eastAsia="Calibri" w:hAnsi="Verdana"/>
          <w:b/>
        </w:rPr>
        <w:t>Partea civilă și drepturile acesteia;</w:t>
      </w:r>
    </w:p>
    <w:p w14:paraId="0D01A97C" w14:textId="77777777" w:rsidR="00B06B49" w:rsidRPr="007A4C0A" w:rsidRDefault="00B06B49" w:rsidP="00B06B49">
      <w:pPr>
        <w:numPr>
          <w:ilvl w:val="0"/>
          <w:numId w:val="13"/>
        </w:numPr>
        <w:contextualSpacing/>
        <w:jc w:val="both"/>
        <w:rPr>
          <w:rFonts w:ascii="Verdana" w:eastAsia="Calibri" w:hAnsi="Verdana"/>
          <w:b/>
        </w:rPr>
      </w:pPr>
      <w:r w:rsidRPr="007A4C0A">
        <w:rPr>
          <w:rFonts w:ascii="Verdana" w:eastAsia="Calibri" w:hAnsi="Verdana"/>
          <w:b/>
        </w:rPr>
        <w:t xml:space="preserve">Partea responsabilă civilmente și drepturile acesteia; </w:t>
      </w:r>
    </w:p>
    <w:p w14:paraId="13CFBC49" w14:textId="77777777" w:rsidR="00B06B49" w:rsidRPr="007A4C0A" w:rsidRDefault="00B06B49" w:rsidP="00B06B49">
      <w:pPr>
        <w:numPr>
          <w:ilvl w:val="0"/>
          <w:numId w:val="13"/>
        </w:numPr>
        <w:contextualSpacing/>
        <w:jc w:val="both"/>
        <w:rPr>
          <w:rFonts w:ascii="Verdana" w:eastAsia="Calibri" w:hAnsi="Verdana"/>
          <w:b/>
        </w:rPr>
      </w:pPr>
      <w:r w:rsidRPr="007A4C0A">
        <w:rPr>
          <w:rFonts w:ascii="Verdana" w:eastAsia="Calibri" w:hAnsi="Verdana"/>
          <w:b/>
        </w:rPr>
        <w:t>Avocatul. Asistența juridică și reprezentarea;</w:t>
      </w:r>
    </w:p>
    <w:p w14:paraId="237705E0" w14:textId="77777777" w:rsidR="00B06B49" w:rsidRPr="007A4C0A" w:rsidRDefault="00B06B49" w:rsidP="00B06B49">
      <w:pPr>
        <w:contextualSpacing/>
        <w:jc w:val="both"/>
        <w:rPr>
          <w:rFonts w:ascii="Verdana" w:eastAsia="Calibri" w:hAnsi="Verdana"/>
        </w:rPr>
      </w:pPr>
    </w:p>
    <w:p w14:paraId="2829358C" w14:textId="77777777" w:rsidR="00B06B49" w:rsidRPr="007A4C0A" w:rsidRDefault="00B06B49" w:rsidP="00B06B49">
      <w:pPr>
        <w:numPr>
          <w:ilvl w:val="3"/>
          <w:numId w:val="11"/>
        </w:numPr>
        <w:ind w:left="270" w:hanging="270"/>
        <w:contextualSpacing/>
        <w:jc w:val="both"/>
        <w:rPr>
          <w:rFonts w:ascii="Verdana" w:eastAsia="Calibri" w:hAnsi="Verdana"/>
          <w:b/>
          <w:bCs/>
          <w:iCs/>
        </w:rPr>
      </w:pPr>
      <w:r w:rsidRPr="007A4C0A">
        <w:rPr>
          <w:rFonts w:ascii="Verdana" w:eastAsia="Calibri" w:hAnsi="Verdana"/>
          <w:b/>
          <w:bCs/>
          <w:iCs/>
        </w:rPr>
        <w:t xml:space="preserve">Probele, mijloacele de probă și procedeele probatorii (art.97 – art.201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4FF80729" w14:textId="77777777" w:rsidR="00B06B49" w:rsidRPr="007A4C0A" w:rsidRDefault="00B06B49" w:rsidP="00B06B49">
      <w:pPr>
        <w:ind w:left="720"/>
        <w:contextualSpacing/>
        <w:jc w:val="both"/>
        <w:rPr>
          <w:rFonts w:ascii="Verdana" w:eastAsia="Calibri" w:hAnsi="Verdana"/>
          <w:b/>
          <w:bCs/>
          <w:iCs/>
        </w:rPr>
      </w:pPr>
    </w:p>
    <w:p w14:paraId="79379EC9" w14:textId="77777777" w:rsidR="00B06B49" w:rsidRPr="007A4C0A" w:rsidRDefault="00B06B49" w:rsidP="00B06B49">
      <w:pPr>
        <w:numPr>
          <w:ilvl w:val="0"/>
          <w:numId w:val="15"/>
        </w:numPr>
        <w:contextualSpacing/>
        <w:jc w:val="both"/>
        <w:rPr>
          <w:rFonts w:ascii="Verdana" w:eastAsia="Calibri" w:hAnsi="Verdana"/>
          <w:b/>
          <w:bCs/>
          <w:iCs/>
        </w:rPr>
      </w:pPr>
      <w:r w:rsidRPr="007A4C0A">
        <w:rPr>
          <w:rFonts w:ascii="Verdana" w:eastAsia="Calibri" w:hAnsi="Verdana"/>
          <w:b/>
          <w:bCs/>
          <w:iCs/>
        </w:rPr>
        <w:t>Reguli generale;</w:t>
      </w:r>
    </w:p>
    <w:p w14:paraId="65D37EA0" w14:textId="77777777" w:rsidR="00B06B49" w:rsidRPr="007A4C0A" w:rsidRDefault="00B06B49" w:rsidP="00B06B49">
      <w:pPr>
        <w:numPr>
          <w:ilvl w:val="0"/>
          <w:numId w:val="15"/>
        </w:numPr>
        <w:contextualSpacing/>
        <w:jc w:val="both"/>
        <w:rPr>
          <w:rFonts w:ascii="Verdana" w:eastAsia="Calibri" w:hAnsi="Verdana"/>
          <w:bCs/>
          <w:iCs/>
        </w:rPr>
      </w:pPr>
      <w:r w:rsidRPr="007A4C0A">
        <w:rPr>
          <w:rFonts w:ascii="Verdana" w:eastAsia="Calibri" w:hAnsi="Verdana"/>
          <w:b/>
          <w:bCs/>
          <w:iCs/>
        </w:rPr>
        <w:t>Audierea persoanelor</w:t>
      </w:r>
      <w:r w:rsidRPr="007A4C0A">
        <w:rPr>
          <w:rFonts w:ascii="Verdana" w:eastAsia="Calibri" w:hAnsi="Verdana"/>
          <w:bCs/>
          <w:iCs/>
        </w:rPr>
        <w:t>:</w:t>
      </w:r>
    </w:p>
    <w:p w14:paraId="7DADB8D5" w14:textId="77777777" w:rsidR="00B06B49" w:rsidRPr="007A4C0A" w:rsidRDefault="00B06B49" w:rsidP="00B06B49">
      <w:pPr>
        <w:numPr>
          <w:ilvl w:val="0"/>
          <w:numId w:val="14"/>
        </w:numPr>
        <w:ind w:left="900" w:hanging="180"/>
        <w:contextualSpacing/>
        <w:jc w:val="both"/>
        <w:rPr>
          <w:rFonts w:ascii="Verdana" w:eastAsia="Calibri" w:hAnsi="Verdana"/>
          <w:bCs/>
          <w:iCs/>
        </w:rPr>
      </w:pPr>
      <w:r w:rsidRPr="007A4C0A">
        <w:rPr>
          <w:rFonts w:ascii="Verdana" w:eastAsia="Calibri" w:hAnsi="Verdana"/>
          <w:bCs/>
          <w:iCs/>
        </w:rPr>
        <w:t>Reguli generale și reguli speciale în materia audierii persoanelor;</w:t>
      </w:r>
    </w:p>
    <w:p w14:paraId="0C98B520" w14:textId="77777777" w:rsidR="00B06B49" w:rsidRPr="007A4C0A" w:rsidRDefault="00B06B49" w:rsidP="00B06B49">
      <w:pPr>
        <w:numPr>
          <w:ilvl w:val="0"/>
          <w:numId w:val="14"/>
        </w:numPr>
        <w:ind w:left="900" w:hanging="180"/>
        <w:contextualSpacing/>
        <w:jc w:val="both"/>
        <w:rPr>
          <w:rFonts w:ascii="Verdana" w:eastAsia="Calibri" w:hAnsi="Verdana"/>
          <w:bCs/>
          <w:iCs/>
        </w:rPr>
      </w:pPr>
      <w:r w:rsidRPr="007A4C0A">
        <w:rPr>
          <w:rFonts w:ascii="Verdana" w:eastAsia="Calibri" w:hAnsi="Verdana"/>
          <w:bCs/>
          <w:iCs/>
        </w:rPr>
        <w:t>Audierea suspectului sau a inculpatului;</w:t>
      </w:r>
    </w:p>
    <w:p w14:paraId="596935E9" w14:textId="77777777" w:rsidR="00B06B49" w:rsidRPr="007A4C0A" w:rsidRDefault="00B06B49" w:rsidP="00B06B49">
      <w:pPr>
        <w:numPr>
          <w:ilvl w:val="0"/>
          <w:numId w:val="14"/>
        </w:numPr>
        <w:ind w:left="900" w:hanging="180"/>
        <w:contextualSpacing/>
        <w:jc w:val="both"/>
        <w:rPr>
          <w:rFonts w:ascii="Verdana" w:eastAsia="Calibri" w:hAnsi="Verdana"/>
          <w:bCs/>
          <w:iCs/>
        </w:rPr>
      </w:pPr>
      <w:r w:rsidRPr="007A4C0A">
        <w:rPr>
          <w:rFonts w:ascii="Verdana" w:eastAsia="Calibri" w:hAnsi="Verdana"/>
          <w:bCs/>
          <w:iCs/>
        </w:rPr>
        <w:t>Audierea persoanei vătămate, a părții civile și a părții responsabile civilmente;</w:t>
      </w:r>
    </w:p>
    <w:p w14:paraId="344608B5" w14:textId="77777777" w:rsidR="00B06B49" w:rsidRPr="007A4C0A" w:rsidRDefault="00B06B49" w:rsidP="00B06B49">
      <w:pPr>
        <w:numPr>
          <w:ilvl w:val="0"/>
          <w:numId w:val="14"/>
        </w:numPr>
        <w:ind w:left="900" w:hanging="180"/>
        <w:contextualSpacing/>
        <w:jc w:val="both"/>
        <w:rPr>
          <w:rFonts w:ascii="Verdana" w:eastAsia="Calibri" w:hAnsi="Verdana"/>
          <w:bCs/>
          <w:iCs/>
        </w:rPr>
      </w:pPr>
      <w:r w:rsidRPr="007A4C0A">
        <w:rPr>
          <w:rFonts w:ascii="Verdana" w:eastAsia="Calibri" w:hAnsi="Verdana"/>
          <w:bCs/>
          <w:iCs/>
        </w:rPr>
        <w:t>Audierea martorilor;</w:t>
      </w:r>
    </w:p>
    <w:p w14:paraId="7DC8D227" w14:textId="77777777" w:rsidR="00B06B49" w:rsidRPr="007A4C0A" w:rsidRDefault="00B06B49" w:rsidP="00B06B49">
      <w:pPr>
        <w:numPr>
          <w:ilvl w:val="0"/>
          <w:numId w:val="14"/>
        </w:numPr>
        <w:ind w:left="900" w:hanging="180"/>
        <w:contextualSpacing/>
        <w:jc w:val="both"/>
        <w:rPr>
          <w:rFonts w:ascii="Verdana" w:eastAsia="Calibri" w:hAnsi="Verdana"/>
          <w:bCs/>
          <w:iCs/>
        </w:rPr>
      </w:pPr>
      <w:r w:rsidRPr="007A4C0A">
        <w:rPr>
          <w:rFonts w:ascii="Verdana" w:eastAsia="Calibri" w:hAnsi="Verdana"/>
          <w:bCs/>
          <w:iCs/>
        </w:rPr>
        <w:t>Protecția martorilor;</w:t>
      </w:r>
    </w:p>
    <w:p w14:paraId="1C333089" w14:textId="77777777" w:rsidR="00B06B49" w:rsidRPr="007A4C0A" w:rsidRDefault="00B06B49" w:rsidP="00B06B49">
      <w:pPr>
        <w:numPr>
          <w:ilvl w:val="0"/>
          <w:numId w:val="14"/>
        </w:numPr>
        <w:ind w:left="900" w:hanging="180"/>
        <w:contextualSpacing/>
        <w:jc w:val="both"/>
        <w:rPr>
          <w:rFonts w:ascii="Verdana" w:eastAsia="Calibri" w:hAnsi="Verdana"/>
          <w:bCs/>
          <w:iCs/>
        </w:rPr>
      </w:pPr>
      <w:r w:rsidRPr="007A4C0A">
        <w:rPr>
          <w:rFonts w:ascii="Verdana" w:eastAsia="Calibri" w:hAnsi="Verdana"/>
          <w:bCs/>
          <w:iCs/>
        </w:rPr>
        <w:t>Confruntarea;</w:t>
      </w:r>
    </w:p>
    <w:p w14:paraId="72D9AFBD" w14:textId="77777777" w:rsidR="00B06B49" w:rsidRPr="007A4C0A" w:rsidRDefault="00B06B49" w:rsidP="00B06B49">
      <w:pPr>
        <w:numPr>
          <w:ilvl w:val="0"/>
          <w:numId w:val="16"/>
        </w:numPr>
        <w:contextualSpacing/>
        <w:jc w:val="both"/>
        <w:rPr>
          <w:rFonts w:ascii="Verdana" w:eastAsia="Calibri" w:hAnsi="Verdana"/>
          <w:b/>
          <w:bCs/>
          <w:iCs/>
        </w:rPr>
      </w:pPr>
      <w:r w:rsidRPr="007A4C0A">
        <w:rPr>
          <w:rFonts w:ascii="Verdana" w:eastAsia="Calibri" w:hAnsi="Verdana"/>
          <w:b/>
          <w:bCs/>
          <w:iCs/>
        </w:rPr>
        <w:t>Identificarea persoanelor și a obiectelor;</w:t>
      </w:r>
    </w:p>
    <w:p w14:paraId="2437D9CD" w14:textId="77777777" w:rsidR="00B06B49" w:rsidRPr="007A4C0A" w:rsidRDefault="00B06B49" w:rsidP="00B06B49">
      <w:pPr>
        <w:numPr>
          <w:ilvl w:val="0"/>
          <w:numId w:val="16"/>
        </w:numPr>
        <w:contextualSpacing/>
        <w:jc w:val="both"/>
        <w:rPr>
          <w:rFonts w:ascii="Verdana" w:eastAsia="Calibri" w:hAnsi="Verdana"/>
          <w:b/>
          <w:bCs/>
          <w:iCs/>
        </w:rPr>
      </w:pPr>
      <w:r w:rsidRPr="007A4C0A">
        <w:rPr>
          <w:rFonts w:ascii="Verdana" w:eastAsia="Calibri" w:hAnsi="Verdana"/>
          <w:b/>
          <w:bCs/>
          <w:iCs/>
        </w:rPr>
        <w:t>Metode speciale de supraveghere sau cercetare;</w:t>
      </w:r>
    </w:p>
    <w:p w14:paraId="0DAB55EF" w14:textId="77777777" w:rsidR="00B06B49" w:rsidRPr="007A4C0A" w:rsidRDefault="00B06B49" w:rsidP="00B06B49">
      <w:pPr>
        <w:numPr>
          <w:ilvl w:val="0"/>
          <w:numId w:val="16"/>
        </w:numPr>
        <w:contextualSpacing/>
        <w:jc w:val="both"/>
        <w:rPr>
          <w:rFonts w:ascii="Verdana" w:eastAsia="Calibri" w:hAnsi="Verdana"/>
          <w:b/>
          <w:bCs/>
          <w:iCs/>
        </w:rPr>
      </w:pPr>
      <w:r w:rsidRPr="007A4C0A">
        <w:rPr>
          <w:rFonts w:ascii="Verdana" w:eastAsia="Calibri" w:hAnsi="Verdana"/>
          <w:b/>
          <w:bCs/>
          <w:iCs/>
        </w:rPr>
        <w:t>Conservarea datelor informatice;</w:t>
      </w:r>
    </w:p>
    <w:p w14:paraId="010C57BE" w14:textId="77777777" w:rsidR="00B06B49" w:rsidRPr="007A4C0A" w:rsidRDefault="00B06B49" w:rsidP="00B06B49">
      <w:pPr>
        <w:numPr>
          <w:ilvl w:val="0"/>
          <w:numId w:val="16"/>
        </w:numPr>
        <w:contextualSpacing/>
        <w:jc w:val="both"/>
        <w:rPr>
          <w:rFonts w:ascii="Verdana" w:eastAsia="Calibri" w:hAnsi="Verdana"/>
          <w:b/>
          <w:bCs/>
          <w:iCs/>
        </w:rPr>
      </w:pPr>
      <w:r w:rsidRPr="007A4C0A">
        <w:rPr>
          <w:rFonts w:ascii="Verdana" w:eastAsia="Calibri" w:hAnsi="Verdana"/>
          <w:b/>
          <w:bCs/>
          <w:iCs/>
        </w:rPr>
        <w:t>Percheziția și ridicarea de obiecte și înscrisuri;</w:t>
      </w:r>
    </w:p>
    <w:p w14:paraId="518EC40D" w14:textId="77777777" w:rsidR="00B06B49" w:rsidRPr="007A4C0A" w:rsidRDefault="00B06B49" w:rsidP="00B06B49">
      <w:pPr>
        <w:numPr>
          <w:ilvl w:val="0"/>
          <w:numId w:val="14"/>
        </w:numPr>
        <w:ind w:left="990" w:hanging="270"/>
        <w:contextualSpacing/>
        <w:jc w:val="both"/>
        <w:rPr>
          <w:rFonts w:ascii="Verdana" w:eastAsia="Calibri" w:hAnsi="Verdana"/>
          <w:bCs/>
          <w:iCs/>
        </w:rPr>
      </w:pPr>
      <w:r w:rsidRPr="007A4C0A">
        <w:rPr>
          <w:rFonts w:ascii="Verdana" w:eastAsia="Calibri" w:hAnsi="Verdana"/>
          <w:bCs/>
          <w:iCs/>
        </w:rPr>
        <w:t>Percheziția domiciliară;</w:t>
      </w:r>
    </w:p>
    <w:p w14:paraId="6D04111F" w14:textId="77777777" w:rsidR="00B06B49" w:rsidRPr="007A4C0A" w:rsidRDefault="00B06B49" w:rsidP="00B06B49">
      <w:pPr>
        <w:numPr>
          <w:ilvl w:val="0"/>
          <w:numId w:val="14"/>
        </w:numPr>
        <w:ind w:left="990" w:hanging="270"/>
        <w:contextualSpacing/>
        <w:jc w:val="both"/>
        <w:rPr>
          <w:rFonts w:ascii="Verdana" w:eastAsia="Calibri" w:hAnsi="Verdana"/>
          <w:bCs/>
          <w:iCs/>
        </w:rPr>
      </w:pPr>
      <w:r w:rsidRPr="007A4C0A">
        <w:rPr>
          <w:rFonts w:ascii="Verdana" w:eastAsia="Calibri" w:hAnsi="Verdana"/>
          <w:bCs/>
          <w:iCs/>
        </w:rPr>
        <w:t>Percheziția corporală;</w:t>
      </w:r>
    </w:p>
    <w:p w14:paraId="5011B4DE" w14:textId="77777777" w:rsidR="00B06B49" w:rsidRPr="007A4C0A" w:rsidRDefault="00B06B49" w:rsidP="00B06B49">
      <w:pPr>
        <w:numPr>
          <w:ilvl w:val="0"/>
          <w:numId w:val="14"/>
        </w:numPr>
        <w:ind w:left="990" w:hanging="270"/>
        <w:contextualSpacing/>
        <w:jc w:val="both"/>
        <w:rPr>
          <w:rFonts w:ascii="Verdana" w:eastAsia="Calibri" w:hAnsi="Verdana"/>
          <w:bCs/>
          <w:iCs/>
        </w:rPr>
      </w:pPr>
      <w:r w:rsidRPr="007A4C0A">
        <w:rPr>
          <w:rFonts w:ascii="Verdana" w:eastAsia="Calibri" w:hAnsi="Verdana"/>
          <w:bCs/>
          <w:iCs/>
        </w:rPr>
        <w:t>Percheziția unui vehicul;</w:t>
      </w:r>
    </w:p>
    <w:p w14:paraId="525483FC" w14:textId="77777777" w:rsidR="00B06B49" w:rsidRPr="007A4C0A" w:rsidRDefault="00B06B49" w:rsidP="00B06B49">
      <w:pPr>
        <w:numPr>
          <w:ilvl w:val="0"/>
          <w:numId w:val="14"/>
        </w:numPr>
        <w:ind w:left="990" w:hanging="270"/>
        <w:contextualSpacing/>
        <w:jc w:val="both"/>
        <w:rPr>
          <w:rFonts w:ascii="Verdana" w:eastAsia="Calibri" w:hAnsi="Verdana"/>
          <w:bCs/>
          <w:iCs/>
        </w:rPr>
      </w:pPr>
      <w:r w:rsidRPr="007A4C0A">
        <w:rPr>
          <w:rFonts w:ascii="Verdana" w:eastAsia="Calibri" w:hAnsi="Verdana"/>
          <w:bCs/>
          <w:iCs/>
        </w:rPr>
        <w:t>Percheziția informatică;</w:t>
      </w:r>
    </w:p>
    <w:p w14:paraId="0F584480" w14:textId="77777777" w:rsidR="00B06B49" w:rsidRPr="007A4C0A" w:rsidRDefault="00B06B49" w:rsidP="00B06B49">
      <w:pPr>
        <w:numPr>
          <w:ilvl w:val="0"/>
          <w:numId w:val="14"/>
        </w:numPr>
        <w:ind w:left="990" w:hanging="270"/>
        <w:contextualSpacing/>
        <w:jc w:val="both"/>
        <w:rPr>
          <w:rFonts w:ascii="Verdana" w:eastAsia="Calibri" w:hAnsi="Verdana"/>
          <w:bCs/>
          <w:iCs/>
        </w:rPr>
      </w:pPr>
      <w:r w:rsidRPr="007A4C0A">
        <w:rPr>
          <w:rFonts w:ascii="Verdana" w:eastAsia="Calibri" w:hAnsi="Verdana"/>
          <w:bCs/>
          <w:iCs/>
        </w:rPr>
        <w:t>Efectuarea percheziției informatice de lucrători de poliție;</w:t>
      </w:r>
    </w:p>
    <w:p w14:paraId="48488FD5" w14:textId="77777777" w:rsidR="00B06B49" w:rsidRPr="007A4C0A" w:rsidRDefault="00B06B49" w:rsidP="00B06B49">
      <w:pPr>
        <w:numPr>
          <w:ilvl w:val="0"/>
          <w:numId w:val="14"/>
        </w:numPr>
        <w:ind w:left="990" w:hanging="270"/>
        <w:contextualSpacing/>
        <w:jc w:val="both"/>
        <w:rPr>
          <w:rFonts w:ascii="Verdana" w:eastAsia="Calibri" w:hAnsi="Verdana"/>
          <w:bCs/>
          <w:iCs/>
        </w:rPr>
      </w:pPr>
      <w:r w:rsidRPr="007A4C0A">
        <w:rPr>
          <w:rFonts w:ascii="Verdana" w:eastAsia="Calibri" w:hAnsi="Verdana"/>
          <w:bCs/>
          <w:iCs/>
        </w:rPr>
        <w:t>Ridicarea de obiecte și înscrisuri;</w:t>
      </w:r>
    </w:p>
    <w:p w14:paraId="22C2B419" w14:textId="77777777" w:rsidR="00B06B49" w:rsidRPr="007A4C0A" w:rsidRDefault="00B06B49" w:rsidP="00B06B49">
      <w:pPr>
        <w:numPr>
          <w:ilvl w:val="0"/>
          <w:numId w:val="17"/>
        </w:numPr>
        <w:contextualSpacing/>
        <w:jc w:val="both"/>
        <w:rPr>
          <w:rFonts w:ascii="Verdana" w:eastAsia="Calibri" w:hAnsi="Verdana"/>
          <w:b/>
          <w:bCs/>
          <w:iCs/>
        </w:rPr>
      </w:pPr>
      <w:r w:rsidRPr="007A4C0A">
        <w:rPr>
          <w:rFonts w:ascii="Verdana" w:eastAsia="Calibri" w:hAnsi="Verdana"/>
          <w:b/>
          <w:bCs/>
          <w:iCs/>
        </w:rPr>
        <w:t>Expertiza și constatarea;</w:t>
      </w:r>
    </w:p>
    <w:p w14:paraId="2283F521" w14:textId="77777777" w:rsidR="00B06B49" w:rsidRPr="007A4C0A" w:rsidRDefault="00B06B49" w:rsidP="00B06B49">
      <w:pPr>
        <w:numPr>
          <w:ilvl w:val="0"/>
          <w:numId w:val="17"/>
        </w:numPr>
        <w:contextualSpacing/>
        <w:jc w:val="both"/>
        <w:rPr>
          <w:rFonts w:ascii="Verdana" w:eastAsia="Calibri" w:hAnsi="Verdana"/>
          <w:b/>
          <w:bCs/>
          <w:iCs/>
        </w:rPr>
      </w:pPr>
      <w:r w:rsidRPr="007A4C0A">
        <w:rPr>
          <w:rFonts w:ascii="Verdana" w:eastAsia="Calibri" w:hAnsi="Verdana"/>
          <w:b/>
          <w:bCs/>
          <w:iCs/>
        </w:rPr>
        <w:t>Cercetarea locului faptei și reconstituirea;</w:t>
      </w:r>
    </w:p>
    <w:p w14:paraId="3B5FC8DB" w14:textId="77777777" w:rsidR="00B06B49" w:rsidRPr="007A4C0A" w:rsidRDefault="00B06B49" w:rsidP="00B06B49">
      <w:pPr>
        <w:numPr>
          <w:ilvl w:val="0"/>
          <w:numId w:val="17"/>
        </w:numPr>
        <w:contextualSpacing/>
        <w:jc w:val="both"/>
        <w:rPr>
          <w:rFonts w:ascii="Verdana" w:eastAsia="Calibri" w:hAnsi="Verdana"/>
          <w:b/>
          <w:bCs/>
          <w:iCs/>
        </w:rPr>
      </w:pPr>
      <w:r w:rsidRPr="007A4C0A">
        <w:rPr>
          <w:rFonts w:ascii="Verdana" w:eastAsia="Calibri" w:hAnsi="Verdana"/>
          <w:b/>
          <w:bCs/>
          <w:iCs/>
        </w:rPr>
        <w:t>Fotografierea și luarea amprentelor suspectului, inculpatului sau altor persoane;</w:t>
      </w:r>
    </w:p>
    <w:p w14:paraId="64A9598A" w14:textId="77777777" w:rsidR="00B06B49" w:rsidRPr="007A4C0A" w:rsidRDefault="00B06B49" w:rsidP="00B06B49">
      <w:pPr>
        <w:numPr>
          <w:ilvl w:val="0"/>
          <w:numId w:val="17"/>
        </w:numPr>
        <w:contextualSpacing/>
        <w:jc w:val="both"/>
        <w:rPr>
          <w:rFonts w:ascii="Verdana" w:eastAsia="Calibri" w:hAnsi="Verdana"/>
          <w:b/>
          <w:bCs/>
          <w:iCs/>
        </w:rPr>
      </w:pPr>
      <w:r w:rsidRPr="007A4C0A">
        <w:rPr>
          <w:rFonts w:ascii="Verdana" w:eastAsia="Calibri" w:hAnsi="Verdana"/>
          <w:b/>
          <w:bCs/>
          <w:iCs/>
        </w:rPr>
        <w:t>Mijloacele materiale de probă;</w:t>
      </w:r>
    </w:p>
    <w:p w14:paraId="4FDCF71F" w14:textId="77777777" w:rsidR="00B06B49" w:rsidRPr="007A4C0A" w:rsidRDefault="00B06B49" w:rsidP="00B06B49">
      <w:pPr>
        <w:numPr>
          <w:ilvl w:val="0"/>
          <w:numId w:val="17"/>
        </w:numPr>
        <w:contextualSpacing/>
        <w:jc w:val="both"/>
        <w:rPr>
          <w:rFonts w:ascii="Verdana" w:eastAsia="Calibri" w:hAnsi="Verdana"/>
          <w:b/>
          <w:bCs/>
          <w:iCs/>
        </w:rPr>
      </w:pPr>
      <w:r w:rsidRPr="007A4C0A">
        <w:rPr>
          <w:rFonts w:ascii="Verdana" w:eastAsia="Calibri" w:hAnsi="Verdana"/>
          <w:b/>
          <w:bCs/>
          <w:iCs/>
        </w:rPr>
        <w:t>Înscrisurile;</w:t>
      </w:r>
    </w:p>
    <w:p w14:paraId="6B0140FE" w14:textId="77777777" w:rsidR="00B06B49" w:rsidRPr="007A4C0A" w:rsidRDefault="00B06B49" w:rsidP="00B06B49">
      <w:pPr>
        <w:numPr>
          <w:ilvl w:val="3"/>
          <w:numId w:val="11"/>
        </w:numPr>
        <w:ind w:left="284" w:hanging="284"/>
        <w:contextualSpacing/>
        <w:jc w:val="both"/>
        <w:rPr>
          <w:rFonts w:ascii="Verdana" w:eastAsia="Calibri" w:hAnsi="Verdana"/>
          <w:b/>
          <w:bCs/>
          <w:iCs/>
        </w:rPr>
      </w:pPr>
      <w:r w:rsidRPr="007A4C0A">
        <w:rPr>
          <w:rFonts w:ascii="Verdana" w:eastAsia="Calibri" w:hAnsi="Verdana"/>
          <w:b/>
          <w:bCs/>
          <w:iCs/>
        </w:rPr>
        <w:lastRenderedPageBreak/>
        <w:t xml:space="preserve">Măsurile preventive și alte măsuri procesuale (art.202 – 256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2A273D39"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Măsurile preventive:</w:t>
      </w:r>
    </w:p>
    <w:p w14:paraId="3E646B61"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Scopul, condițiile generale de aplicare și categoriile măsurilor preventive;</w:t>
      </w:r>
    </w:p>
    <w:p w14:paraId="2D784081"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Organul judiciar competent și actul prin care se dispune asupra măsurilor preventive;</w:t>
      </w:r>
    </w:p>
    <w:p w14:paraId="794F6DA6"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Calea de atac împotriva încheierilor prin care se dispune asupra măsurilor preventive în cursul urmăririi penale;</w:t>
      </w:r>
    </w:p>
    <w:p w14:paraId="772E82DF"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Calea de atac împotriva încheierilor prin care se dispune asupra măsurilor preventive în cursul camerei preliminare;</w:t>
      </w:r>
    </w:p>
    <w:p w14:paraId="4E5F91BB"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Calea de atac împotriva încheierilor prin care se dispune asupra măsurilor preventive în cursul judecății;</w:t>
      </w:r>
    </w:p>
    <w:p w14:paraId="4366A25A"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Verificarea măsurilor preventive în procedura de cameră preliminară;</w:t>
      </w:r>
    </w:p>
    <w:p w14:paraId="536F345B"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Verificarea măsurilor preventive în cursul judecății;</w:t>
      </w:r>
    </w:p>
    <w:p w14:paraId="6C3862D8"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Modificarea conținutului unor măsuri preventive;</w:t>
      </w:r>
    </w:p>
    <w:p w14:paraId="4A34E5DD"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Reținerea;</w:t>
      </w:r>
    </w:p>
    <w:p w14:paraId="6A63309D"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Controlul judiciar;</w:t>
      </w:r>
    </w:p>
    <w:p w14:paraId="7A4CF55C"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Controlul judiciar pe cauțiune;</w:t>
      </w:r>
    </w:p>
    <w:p w14:paraId="756DD410"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Arestul la domiciliu;</w:t>
      </w:r>
    </w:p>
    <w:p w14:paraId="116D5D94"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Arestarea preventivă;</w:t>
      </w:r>
    </w:p>
    <w:p w14:paraId="2BABC2AB"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Încetarea de drept, revocarea și înlocuirea măsurilor preventive;</w:t>
      </w:r>
    </w:p>
    <w:p w14:paraId="7757F408"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Dispoziții speciale privind măsurile preventive aplicate minorilor;</w:t>
      </w:r>
    </w:p>
    <w:p w14:paraId="0439D5EA"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Aplicarea provizorie a măsurilor de siguranță cu caracter medical;</w:t>
      </w:r>
    </w:p>
    <w:p w14:paraId="39D020FD"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Obligarea provizorie la tratament medical;</w:t>
      </w:r>
    </w:p>
    <w:p w14:paraId="008E5F7C" w14:textId="77777777" w:rsidR="00B06B49" w:rsidRPr="007A4C0A" w:rsidRDefault="00B06B49" w:rsidP="00B06B49">
      <w:pPr>
        <w:numPr>
          <w:ilvl w:val="0"/>
          <w:numId w:val="18"/>
        </w:numPr>
        <w:ind w:left="900" w:hanging="180"/>
        <w:contextualSpacing/>
        <w:jc w:val="both"/>
        <w:rPr>
          <w:rFonts w:ascii="Verdana" w:eastAsia="Calibri" w:hAnsi="Verdana"/>
          <w:bCs/>
          <w:iCs/>
        </w:rPr>
      </w:pPr>
      <w:r w:rsidRPr="007A4C0A">
        <w:rPr>
          <w:rFonts w:ascii="Verdana" w:eastAsia="Calibri" w:hAnsi="Verdana"/>
          <w:bCs/>
          <w:iCs/>
        </w:rPr>
        <w:t>Internarea medicala provizorie;</w:t>
      </w:r>
    </w:p>
    <w:p w14:paraId="70F1B5CA"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Măsurile asiguratorii, restituirea lucrurilor și restabilirea situației anterioare săvârșirii infracțiunii.</w:t>
      </w:r>
    </w:p>
    <w:p w14:paraId="03D80ADC" w14:textId="77777777" w:rsidR="00B06B49" w:rsidRPr="007A4C0A" w:rsidRDefault="00B06B49" w:rsidP="00B06B49">
      <w:pPr>
        <w:ind w:left="1800"/>
        <w:contextualSpacing/>
        <w:jc w:val="both"/>
        <w:rPr>
          <w:rFonts w:ascii="Verdana" w:eastAsia="Calibri" w:hAnsi="Verdana"/>
          <w:b/>
          <w:bCs/>
          <w:iCs/>
        </w:rPr>
      </w:pPr>
    </w:p>
    <w:p w14:paraId="12255E56" w14:textId="77777777" w:rsidR="00B06B49" w:rsidRPr="007A4C0A" w:rsidRDefault="00B06B49" w:rsidP="00B06B49">
      <w:pPr>
        <w:numPr>
          <w:ilvl w:val="1"/>
          <w:numId w:val="11"/>
        </w:numPr>
        <w:ind w:left="284" w:hanging="284"/>
        <w:contextualSpacing/>
        <w:jc w:val="both"/>
        <w:rPr>
          <w:rFonts w:ascii="Verdana" w:eastAsia="Calibri" w:hAnsi="Verdana"/>
          <w:b/>
        </w:rPr>
      </w:pPr>
      <w:r w:rsidRPr="007A4C0A">
        <w:rPr>
          <w:rFonts w:ascii="Verdana" w:eastAsia="Calibri" w:hAnsi="Verdana"/>
          <w:b/>
        </w:rPr>
        <w:t>Partea speciala</w:t>
      </w:r>
    </w:p>
    <w:p w14:paraId="3EA0B680" w14:textId="77777777" w:rsidR="00B06B49" w:rsidRPr="007A4C0A" w:rsidRDefault="00B06B49" w:rsidP="00B06B49">
      <w:pPr>
        <w:jc w:val="both"/>
        <w:rPr>
          <w:rFonts w:ascii="Verdana" w:eastAsia="Calibri" w:hAnsi="Verdana"/>
          <w:b/>
        </w:rPr>
      </w:pPr>
    </w:p>
    <w:p w14:paraId="36861B40" w14:textId="77777777" w:rsidR="00B06B49" w:rsidRPr="007A4C0A" w:rsidRDefault="00B06B49" w:rsidP="00B06B49">
      <w:pPr>
        <w:numPr>
          <w:ilvl w:val="3"/>
          <w:numId w:val="11"/>
        </w:numPr>
        <w:ind w:left="284" w:hanging="284"/>
        <w:contextualSpacing/>
        <w:jc w:val="both"/>
        <w:rPr>
          <w:rFonts w:ascii="Verdana" w:eastAsia="Calibri" w:hAnsi="Verdana"/>
          <w:b/>
          <w:bCs/>
          <w:iCs/>
        </w:rPr>
      </w:pPr>
      <w:r w:rsidRPr="007A4C0A">
        <w:rPr>
          <w:rFonts w:ascii="Verdana" w:eastAsia="Calibri" w:hAnsi="Verdana"/>
          <w:b/>
          <w:bCs/>
          <w:iCs/>
        </w:rPr>
        <w:t xml:space="preserve">Urmărirea penală (art. 285 – 341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51D03C6B"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Dispoziții generale:</w:t>
      </w:r>
    </w:p>
    <w:p w14:paraId="3CAAAA5D"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Obiectul urmăririi penale;</w:t>
      </w:r>
    </w:p>
    <w:p w14:paraId="7A569549"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Actele organelor de urmărire penală;</w:t>
      </w:r>
    </w:p>
    <w:p w14:paraId="66AA1A1D"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Păstrarea unor acte de urmărire penală;</w:t>
      </w:r>
    </w:p>
    <w:p w14:paraId="26B8A979"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Sesizarea organelor de urmărire penală;</w:t>
      </w:r>
    </w:p>
    <w:p w14:paraId="154A3FC1"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Modurile de sesizare;</w:t>
      </w:r>
    </w:p>
    <w:p w14:paraId="5C7C9CD0"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Plângerea;</w:t>
      </w:r>
    </w:p>
    <w:p w14:paraId="3398BF44"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Denunțul;</w:t>
      </w:r>
    </w:p>
    <w:p w14:paraId="05EE562B"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Sesizările făcute de persoane cu funcții de conducere și de alte persoane;</w:t>
      </w:r>
    </w:p>
    <w:p w14:paraId="236C6785"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Sesizarea din oficiu;</w:t>
      </w:r>
    </w:p>
    <w:p w14:paraId="10CC2020"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Constatarea infracțiunii flagrante;</w:t>
      </w:r>
    </w:p>
    <w:p w14:paraId="01F9380E"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Examinarea sesizării;</w:t>
      </w:r>
    </w:p>
    <w:p w14:paraId="50E82F0D"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Autorizări sau alte condiții prealabile efectuării în continuare a urmăririi penale față de o persoană;</w:t>
      </w:r>
    </w:p>
    <w:p w14:paraId="7661E7E1" w14:textId="77777777" w:rsidR="00B06B49" w:rsidRPr="007A4C0A" w:rsidRDefault="00B06B49" w:rsidP="00B06B49">
      <w:pPr>
        <w:numPr>
          <w:ilvl w:val="0"/>
          <w:numId w:val="20"/>
        </w:numPr>
        <w:ind w:left="990" w:hanging="180"/>
        <w:contextualSpacing/>
        <w:jc w:val="both"/>
        <w:rPr>
          <w:rFonts w:ascii="Verdana" w:eastAsia="Calibri" w:hAnsi="Verdana"/>
          <w:bCs/>
          <w:iCs/>
        </w:rPr>
      </w:pPr>
      <w:r w:rsidRPr="007A4C0A">
        <w:rPr>
          <w:rFonts w:ascii="Verdana" w:eastAsia="Calibri" w:hAnsi="Verdana"/>
          <w:bCs/>
          <w:iCs/>
        </w:rPr>
        <w:t>Plângerea prealabilă;</w:t>
      </w:r>
    </w:p>
    <w:p w14:paraId="250991A2"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Conducerea și supravegherea activității organelor de cercetare penală de către procuror;</w:t>
      </w:r>
    </w:p>
    <w:p w14:paraId="7B24C718" w14:textId="77777777" w:rsidR="00B06B49" w:rsidRPr="007A4C0A" w:rsidRDefault="00B06B49" w:rsidP="00B06B49">
      <w:pPr>
        <w:numPr>
          <w:ilvl w:val="0"/>
          <w:numId w:val="20"/>
        </w:numPr>
        <w:ind w:left="990" w:hanging="270"/>
        <w:contextualSpacing/>
        <w:jc w:val="both"/>
        <w:rPr>
          <w:rFonts w:ascii="Verdana" w:eastAsia="Calibri" w:hAnsi="Verdana"/>
          <w:bCs/>
          <w:iCs/>
        </w:rPr>
      </w:pPr>
      <w:r w:rsidRPr="007A4C0A">
        <w:rPr>
          <w:rFonts w:ascii="Verdana" w:eastAsia="Calibri" w:hAnsi="Verdana"/>
          <w:bCs/>
          <w:iCs/>
        </w:rPr>
        <w:t>Obiectul supravegherii;</w:t>
      </w:r>
    </w:p>
    <w:p w14:paraId="4CF6DC5A" w14:textId="77777777" w:rsidR="00B06B49" w:rsidRPr="007A4C0A" w:rsidRDefault="00B06B49" w:rsidP="00B06B49">
      <w:pPr>
        <w:numPr>
          <w:ilvl w:val="0"/>
          <w:numId w:val="20"/>
        </w:numPr>
        <w:ind w:left="990" w:hanging="270"/>
        <w:contextualSpacing/>
        <w:jc w:val="both"/>
        <w:rPr>
          <w:rFonts w:ascii="Verdana" w:eastAsia="Calibri" w:hAnsi="Verdana"/>
          <w:bCs/>
          <w:iCs/>
        </w:rPr>
      </w:pPr>
      <w:r w:rsidRPr="007A4C0A">
        <w:rPr>
          <w:rFonts w:ascii="Verdana" w:eastAsia="Calibri" w:hAnsi="Verdana"/>
          <w:bCs/>
          <w:iCs/>
        </w:rPr>
        <w:t>Modalitățile de exercitare a supravegherii;</w:t>
      </w:r>
    </w:p>
    <w:p w14:paraId="3570539E" w14:textId="77777777" w:rsidR="00B06B49" w:rsidRPr="007A4C0A" w:rsidRDefault="00B06B49" w:rsidP="00B06B49">
      <w:pPr>
        <w:numPr>
          <w:ilvl w:val="0"/>
          <w:numId w:val="20"/>
        </w:numPr>
        <w:ind w:left="990" w:hanging="270"/>
        <w:contextualSpacing/>
        <w:jc w:val="both"/>
        <w:rPr>
          <w:rFonts w:ascii="Verdana" w:eastAsia="Calibri" w:hAnsi="Verdana"/>
          <w:bCs/>
          <w:iCs/>
        </w:rPr>
      </w:pPr>
      <w:r w:rsidRPr="007A4C0A">
        <w:rPr>
          <w:rFonts w:ascii="Verdana" w:eastAsia="Calibri" w:hAnsi="Verdana"/>
          <w:bCs/>
          <w:iCs/>
        </w:rPr>
        <w:t>Trimiterea la organul competent;</w:t>
      </w:r>
    </w:p>
    <w:p w14:paraId="3144B5F5" w14:textId="77777777" w:rsidR="00B06B49" w:rsidRPr="007A4C0A" w:rsidRDefault="00B06B49" w:rsidP="00B06B49">
      <w:pPr>
        <w:numPr>
          <w:ilvl w:val="0"/>
          <w:numId w:val="20"/>
        </w:numPr>
        <w:ind w:left="990" w:hanging="270"/>
        <w:contextualSpacing/>
        <w:jc w:val="both"/>
        <w:rPr>
          <w:rFonts w:ascii="Verdana" w:eastAsia="Calibri" w:hAnsi="Verdana"/>
          <w:bCs/>
          <w:iCs/>
        </w:rPr>
      </w:pPr>
      <w:r w:rsidRPr="007A4C0A">
        <w:rPr>
          <w:rFonts w:ascii="Verdana" w:eastAsia="Calibri" w:hAnsi="Verdana"/>
          <w:bCs/>
          <w:iCs/>
        </w:rPr>
        <w:lastRenderedPageBreak/>
        <w:t>Trecerea cauzei de la un organ de cercetare penală la altul;</w:t>
      </w:r>
    </w:p>
    <w:p w14:paraId="34053E83" w14:textId="77777777" w:rsidR="00B06B49" w:rsidRPr="007A4C0A" w:rsidRDefault="00B06B49" w:rsidP="00B06B49">
      <w:pPr>
        <w:numPr>
          <w:ilvl w:val="0"/>
          <w:numId w:val="20"/>
        </w:numPr>
        <w:ind w:left="990" w:hanging="270"/>
        <w:contextualSpacing/>
        <w:jc w:val="both"/>
        <w:rPr>
          <w:rFonts w:ascii="Verdana" w:eastAsia="Calibri" w:hAnsi="Verdana"/>
          <w:bCs/>
          <w:iCs/>
        </w:rPr>
      </w:pPr>
      <w:r w:rsidRPr="007A4C0A">
        <w:rPr>
          <w:rFonts w:ascii="Verdana" w:eastAsia="Calibri" w:hAnsi="Verdana"/>
          <w:bCs/>
          <w:iCs/>
        </w:rPr>
        <w:t>Dispoziții date de procuror;</w:t>
      </w:r>
    </w:p>
    <w:p w14:paraId="483BFE82" w14:textId="77777777" w:rsidR="00B06B49" w:rsidRPr="007A4C0A" w:rsidRDefault="00B06B49" w:rsidP="00B06B49">
      <w:pPr>
        <w:numPr>
          <w:ilvl w:val="0"/>
          <w:numId w:val="20"/>
        </w:numPr>
        <w:ind w:left="990" w:hanging="270"/>
        <w:contextualSpacing/>
        <w:jc w:val="both"/>
        <w:rPr>
          <w:rFonts w:ascii="Verdana" w:eastAsia="Calibri" w:hAnsi="Verdana"/>
          <w:bCs/>
          <w:iCs/>
        </w:rPr>
      </w:pPr>
      <w:r w:rsidRPr="007A4C0A">
        <w:rPr>
          <w:rFonts w:ascii="Verdana" w:eastAsia="Calibri" w:hAnsi="Verdana"/>
          <w:bCs/>
          <w:iCs/>
        </w:rPr>
        <w:t>Infirmarea actelor procesuale sau procedurale;</w:t>
      </w:r>
    </w:p>
    <w:p w14:paraId="409F8FAD"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Efectuarea urmăririi penale;</w:t>
      </w:r>
    </w:p>
    <w:p w14:paraId="4457C081"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Desfășurarea urmăririi penale;</w:t>
      </w:r>
    </w:p>
    <w:p w14:paraId="7580FAD6"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Suspendarea urmăririi penale;</w:t>
      </w:r>
    </w:p>
    <w:p w14:paraId="7023EC1C"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Clasarea și renunțarea la urmărirea penală;</w:t>
      </w:r>
    </w:p>
    <w:p w14:paraId="2D25DE7E"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Terminarea urmăririi penale;</w:t>
      </w:r>
    </w:p>
    <w:p w14:paraId="20D5460B"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Dispoziții privind efectuarea urmăririi penale de către procuror;</w:t>
      </w:r>
    </w:p>
    <w:p w14:paraId="30ECC54D"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Rezolvarea cauzelor și sesizarea instanței;</w:t>
      </w:r>
    </w:p>
    <w:p w14:paraId="0659E262"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Rezolvarea cauzelor;</w:t>
      </w:r>
    </w:p>
    <w:p w14:paraId="414E810C"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Cuprinsul rechizitoriului;</w:t>
      </w:r>
    </w:p>
    <w:p w14:paraId="7BB99314"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Actul de sesizare a instanței;</w:t>
      </w:r>
    </w:p>
    <w:p w14:paraId="194C71C9"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Dispozițiile privitoare la măsurile preventive sau asigurătorii;</w:t>
      </w:r>
    </w:p>
    <w:p w14:paraId="24B5E7E4"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Dispozițiile privitoare la măsurile de siguranță;</w:t>
      </w:r>
    </w:p>
    <w:p w14:paraId="718DCE52"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Reluarea urmăririi penale;</w:t>
      </w:r>
    </w:p>
    <w:p w14:paraId="68311E57" w14:textId="77777777" w:rsidR="00B06B49" w:rsidRPr="007A4C0A" w:rsidRDefault="00B06B49" w:rsidP="00B06B49">
      <w:pPr>
        <w:numPr>
          <w:ilvl w:val="0"/>
          <w:numId w:val="20"/>
        </w:numPr>
        <w:tabs>
          <w:tab w:val="left" w:pos="900"/>
        </w:tabs>
        <w:ind w:left="900" w:hanging="180"/>
        <w:contextualSpacing/>
        <w:jc w:val="both"/>
        <w:rPr>
          <w:rFonts w:ascii="Verdana" w:eastAsia="Calibri" w:hAnsi="Verdana"/>
          <w:b/>
          <w:bCs/>
          <w:iCs/>
        </w:rPr>
      </w:pPr>
      <w:r w:rsidRPr="007A4C0A">
        <w:rPr>
          <w:rFonts w:ascii="Verdana" w:eastAsia="Calibri" w:hAnsi="Verdana"/>
          <w:bCs/>
          <w:iCs/>
        </w:rPr>
        <w:t>Cazurile de reluare a urmăririi penale;</w:t>
      </w:r>
    </w:p>
    <w:p w14:paraId="3F65E7DE" w14:textId="77777777" w:rsidR="00B06B49" w:rsidRPr="007A4C0A" w:rsidRDefault="00B06B49" w:rsidP="00B06B49">
      <w:pPr>
        <w:numPr>
          <w:ilvl w:val="0"/>
          <w:numId w:val="20"/>
        </w:numPr>
        <w:tabs>
          <w:tab w:val="left" w:pos="900"/>
        </w:tabs>
        <w:ind w:left="900" w:hanging="180"/>
        <w:contextualSpacing/>
        <w:jc w:val="both"/>
        <w:rPr>
          <w:rFonts w:ascii="Verdana" w:eastAsia="Calibri" w:hAnsi="Verdana"/>
          <w:b/>
          <w:bCs/>
          <w:iCs/>
        </w:rPr>
      </w:pPr>
      <w:r w:rsidRPr="007A4C0A">
        <w:rPr>
          <w:rFonts w:ascii="Verdana" w:eastAsia="Calibri" w:hAnsi="Verdana"/>
          <w:bCs/>
          <w:iCs/>
        </w:rPr>
        <w:t>Reluarea urmăririi penale după suspendare;</w:t>
      </w:r>
    </w:p>
    <w:p w14:paraId="437CF794" w14:textId="77777777" w:rsidR="00B06B49" w:rsidRPr="007A4C0A" w:rsidRDefault="00B06B49" w:rsidP="00B06B49">
      <w:pPr>
        <w:numPr>
          <w:ilvl w:val="0"/>
          <w:numId w:val="20"/>
        </w:numPr>
        <w:tabs>
          <w:tab w:val="left" w:pos="900"/>
        </w:tabs>
        <w:ind w:left="900" w:hanging="180"/>
        <w:contextualSpacing/>
        <w:jc w:val="both"/>
        <w:rPr>
          <w:rFonts w:ascii="Verdana" w:eastAsia="Calibri" w:hAnsi="Verdana"/>
          <w:b/>
          <w:bCs/>
          <w:iCs/>
        </w:rPr>
      </w:pPr>
      <w:r w:rsidRPr="007A4C0A">
        <w:rPr>
          <w:rFonts w:ascii="Verdana" w:eastAsia="Calibri" w:hAnsi="Verdana"/>
          <w:bCs/>
          <w:iCs/>
        </w:rPr>
        <w:t>Reluarea urmăririi penale în caz de restituire;</w:t>
      </w:r>
    </w:p>
    <w:p w14:paraId="2C32D0FE" w14:textId="77777777" w:rsidR="00B06B49" w:rsidRPr="007A4C0A" w:rsidRDefault="00B06B49" w:rsidP="00B06B49">
      <w:pPr>
        <w:numPr>
          <w:ilvl w:val="0"/>
          <w:numId w:val="20"/>
        </w:numPr>
        <w:tabs>
          <w:tab w:val="left" w:pos="900"/>
        </w:tabs>
        <w:ind w:left="900" w:hanging="180"/>
        <w:contextualSpacing/>
        <w:jc w:val="both"/>
        <w:rPr>
          <w:rFonts w:ascii="Verdana" w:eastAsia="Calibri" w:hAnsi="Verdana"/>
          <w:b/>
          <w:bCs/>
          <w:iCs/>
        </w:rPr>
      </w:pPr>
      <w:r w:rsidRPr="007A4C0A">
        <w:rPr>
          <w:rFonts w:ascii="Verdana" w:eastAsia="Calibri" w:hAnsi="Verdana"/>
          <w:bCs/>
          <w:iCs/>
        </w:rPr>
        <w:t>Reluarea în caz de redeschidere a urmăririi penale;</w:t>
      </w:r>
    </w:p>
    <w:p w14:paraId="34886D27"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Plângerea împotriva măsurilor și actelor de urmărire penală;</w:t>
      </w:r>
    </w:p>
    <w:p w14:paraId="70D03294"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Dreptul de a face plângere;</w:t>
      </w:r>
    </w:p>
    <w:p w14:paraId="7E31478E"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Obligația de înaintare a plângerii;</w:t>
      </w:r>
    </w:p>
    <w:p w14:paraId="43931317"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Termenul de rezolvare;</w:t>
      </w:r>
    </w:p>
    <w:p w14:paraId="7C50209C"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Plângerea împotriva actelor procurorului;</w:t>
      </w:r>
    </w:p>
    <w:p w14:paraId="28FFF6E9"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Plângerea împotriva soluțiilor de neurmărire sau netrimitere în judecată;</w:t>
      </w:r>
    </w:p>
    <w:p w14:paraId="7EB01465" w14:textId="77777777" w:rsidR="00B06B49" w:rsidRPr="007A4C0A" w:rsidRDefault="00B06B49" w:rsidP="00B06B49">
      <w:pPr>
        <w:numPr>
          <w:ilvl w:val="0"/>
          <w:numId w:val="20"/>
        </w:numPr>
        <w:ind w:left="990" w:hanging="270"/>
        <w:contextualSpacing/>
        <w:jc w:val="both"/>
        <w:rPr>
          <w:rFonts w:ascii="Verdana" w:eastAsia="Calibri" w:hAnsi="Verdana"/>
          <w:b/>
          <w:bCs/>
          <w:iCs/>
        </w:rPr>
      </w:pPr>
      <w:r w:rsidRPr="007A4C0A">
        <w:rPr>
          <w:rFonts w:ascii="Verdana" w:eastAsia="Calibri" w:hAnsi="Verdana"/>
          <w:bCs/>
          <w:iCs/>
        </w:rPr>
        <w:t>Soluționarea plângerii de către judecătorul de cameră preliminară;</w:t>
      </w:r>
    </w:p>
    <w:p w14:paraId="440B5908" w14:textId="77777777" w:rsidR="00B06B49" w:rsidRPr="007A4C0A" w:rsidRDefault="00B06B49" w:rsidP="00B06B49">
      <w:pPr>
        <w:ind w:left="720"/>
        <w:contextualSpacing/>
        <w:jc w:val="both"/>
        <w:rPr>
          <w:rFonts w:ascii="Verdana" w:eastAsia="Calibri" w:hAnsi="Verdana"/>
          <w:bCs/>
          <w:iCs/>
        </w:rPr>
      </w:pPr>
    </w:p>
    <w:p w14:paraId="026368F1" w14:textId="77777777" w:rsidR="00B06B49" w:rsidRPr="007A4C0A" w:rsidRDefault="00B06B49" w:rsidP="00B06B49">
      <w:pPr>
        <w:numPr>
          <w:ilvl w:val="3"/>
          <w:numId w:val="11"/>
        </w:numPr>
        <w:ind w:left="284" w:hanging="284"/>
        <w:contextualSpacing/>
        <w:jc w:val="both"/>
        <w:rPr>
          <w:rFonts w:ascii="Verdana" w:eastAsia="Calibri" w:hAnsi="Verdana"/>
          <w:b/>
          <w:bCs/>
          <w:iCs/>
        </w:rPr>
      </w:pPr>
      <w:r w:rsidRPr="007A4C0A">
        <w:rPr>
          <w:rFonts w:ascii="Verdana" w:eastAsia="Calibri" w:hAnsi="Verdana"/>
          <w:b/>
          <w:bCs/>
          <w:iCs/>
        </w:rPr>
        <w:t>Camera preliminară</w:t>
      </w:r>
      <w:r w:rsidRPr="007A4C0A">
        <w:rPr>
          <w:rFonts w:ascii="Verdana" w:eastAsia="Calibri" w:hAnsi="Verdana"/>
          <w:bCs/>
          <w:iCs/>
        </w:rPr>
        <w:t xml:space="preserve"> (art.342 – art.348 </w:t>
      </w:r>
      <w:proofErr w:type="spellStart"/>
      <w:r w:rsidRPr="007A4C0A">
        <w:rPr>
          <w:rFonts w:ascii="Verdana" w:eastAsia="Calibri" w:hAnsi="Verdana"/>
          <w:bCs/>
          <w:iCs/>
        </w:rPr>
        <w:t>C.proc.pen</w:t>
      </w:r>
      <w:proofErr w:type="spellEnd"/>
      <w:r w:rsidRPr="007A4C0A">
        <w:rPr>
          <w:rFonts w:ascii="Verdana" w:eastAsia="Calibri" w:hAnsi="Verdana"/>
          <w:bCs/>
          <w:iCs/>
        </w:rPr>
        <w:t>):</w:t>
      </w:r>
    </w:p>
    <w:p w14:paraId="3ABDA1A5"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Obiectul procedurii de cameră preliminară;</w:t>
      </w:r>
    </w:p>
    <w:p w14:paraId="17EF0459"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Durata procedurii în camera preliminară;</w:t>
      </w:r>
    </w:p>
    <w:p w14:paraId="478686CD"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Măsurile premergătoare;</w:t>
      </w:r>
    </w:p>
    <w:p w14:paraId="0EEE305B"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Procedura în camera preliminară;</w:t>
      </w:r>
    </w:p>
    <w:p w14:paraId="62C1CA47"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Soluțiile;</w:t>
      </w:r>
    </w:p>
    <w:p w14:paraId="3F7A00FA"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Contestația;</w:t>
      </w:r>
    </w:p>
    <w:p w14:paraId="468441F9"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Măsurile preventive în procedura de cameră preliminară;</w:t>
      </w:r>
    </w:p>
    <w:p w14:paraId="5AE3CE6A" w14:textId="77777777" w:rsidR="00B06B49" w:rsidRPr="007A4C0A" w:rsidRDefault="00B06B49" w:rsidP="00B06B49">
      <w:pPr>
        <w:ind w:left="1440"/>
        <w:contextualSpacing/>
        <w:jc w:val="both"/>
        <w:rPr>
          <w:rFonts w:ascii="Verdana" w:eastAsia="Calibri" w:hAnsi="Verdana"/>
          <w:b/>
          <w:bCs/>
          <w:iCs/>
        </w:rPr>
      </w:pPr>
    </w:p>
    <w:p w14:paraId="707293FE" w14:textId="77777777" w:rsidR="00B06B49" w:rsidRPr="007A4C0A" w:rsidRDefault="00B06B49" w:rsidP="00B06B49">
      <w:pPr>
        <w:numPr>
          <w:ilvl w:val="3"/>
          <w:numId w:val="9"/>
        </w:numPr>
        <w:ind w:left="284" w:hanging="284"/>
        <w:contextualSpacing/>
        <w:jc w:val="both"/>
        <w:rPr>
          <w:rFonts w:ascii="Verdana" w:eastAsia="Calibri" w:hAnsi="Verdana"/>
          <w:b/>
          <w:bCs/>
          <w:iCs/>
        </w:rPr>
      </w:pPr>
      <w:r w:rsidRPr="007A4C0A">
        <w:rPr>
          <w:rFonts w:ascii="Verdana" w:eastAsia="Calibri" w:hAnsi="Verdana"/>
          <w:b/>
          <w:bCs/>
          <w:iCs/>
        </w:rPr>
        <w:t xml:space="preserve">Judecata ( art.349 – art. 469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76A46F28"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Dispoziții generale;</w:t>
      </w:r>
    </w:p>
    <w:p w14:paraId="1D49435A" w14:textId="77777777" w:rsidR="00B06B49" w:rsidRPr="007A4C0A" w:rsidRDefault="00B06B49" w:rsidP="00B06B49">
      <w:pPr>
        <w:numPr>
          <w:ilvl w:val="0"/>
          <w:numId w:val="19"/>
        </w:numPr>
        <w:contextualSpacing/>
        <w:jc w:val="both"/>
        <w:rPr>
          <w:rFonts w:ascii="Verdana" w:eastAsia="Calibri" w:hAnsi="Verdana"/>
          <w:b/>
          <w:bCs/>
          <w:iCs/>
        </w:rPr>
      </w:pPr>
      <w:r w:rsidRPr="007A4C0A">
        <w:rPr>
          <w:rFonts w:ascii="Verdana" w:eastAsia="Calibri" w:hAnsi="Verdana"/>
          <w:b/>
          <w:bCs/>
          <w:iCs/>
        </w:rPr>
        <w:t xml:space="preserve">Judecata în primă instanță (art.371 - 407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1EA983E0"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Desfășurarea judecării cauzelor;</w:t>
      </w:r>
    </w:p>
    <w:p w14:paraId="6834FA58"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Deliberarea și hotărârea instanței;</w:t>
      </w:r>
    </w:p>
    <w:p w14:paraId="5374F73B" w14:textId="77777777" w:rsidR="00B06B49" w:rsidRPr="007A4C0A" w:rsidRDefault="00B06B49" w:rsidP="00B06B49">
      <w:pPr>
        <w:numPr>
          <w:ilvl w:val="0"/>
          <w:numId w:val="22"/>
        </w:numPr>
        <w:contextualSpacing/>
        <w:jc w:val="both"/>
        <w:rPr>
          <w:rFonts w:ascii="Verdana" w:eastAsia="Calibri" w:hAnsi="Verdana"/>
          <w:bCs/>
          <w:iCs/>
        </w:rPr>
      </w:pPr>
      <w:r w:rsidRPr="007A4C0A">
        <w:rPr>
          <w:rFonts w:ascii="Verdana" w:eastAsia="Calibri" w:hAnsi="Verdana"/>
          <w:b/>
          <w:bCs/>
          <w:iCs/>
        </w:rPr>
        <w:t xml:space="preserve">Apelul (art. 408 – art. 425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493D768A"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Hotărârile supuse apelului;</w:t>
      </w:r>
    </w:p>
    <w:p w14:paraId="55F95962"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Persoanele care pot face apel;</w:t>
      </w:r>
    </w:p>
    <w:p w14:paraId="59E6E8DB"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Termenul de declarare a apelului;</w:t>
      </w:r>
    </w:p>
    <w:p w14:paraId="0A7FF4C0"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Repunerea in termen;</w:t>
      </w:r>
    </w:p>
    <w:p w14:paraId="69DD1F65"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Declararea și motivarea apelului;</w:t>
      </w:r>
    </w:p>
    <w:p w14:paraId="630A67FD"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Instanța la care se depune apelul;</w:t>
      </w:r>
    </w:p>
    <w:p w14:paraId="2144503F"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Renunțarea la apel;</w:t>
      </w:r>
    </w:p>
    <w:p w14:paraId="54C7339D"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Retragerea apelului;</w:t>
      </w:r>
    </w:p>
    <w:p w14:paraId="7913E6BF"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lastRenderedPageBreak/>
        <w:t>Efectul suspensiv al apelului;</w:t>
      </w:r>
    </w:p>
    <w:p w14:paraId="0B882FFE"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Efectul devolutiv al apelului și limitele sale;</w:t>
      </w:r>
    </w:p>
    <w:p w14:paraId="02A5C778"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Neagravarea situației în propriul apel;</w:t>
      </w:r>
    </w:p>
    <w:p w14:paraId="2CE1EFCE"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Efectul extensiv al apelului;</w:t>
      </w:r>
    </w:p>
    <w:p w14:paraId="72B987EE"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Judecarea apelului;</w:t>
      </w:r>
    </w:p>
    <w:p w14:paraId="52A09AFD"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Soluțiile la judecata în apel;</w:t>
      </w:r>
    </w:p>
    <w:p w14:paraId="7666BA8B"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Chestiunile complementare;</w:t>
      </w:r>
    </w:p>
    <w:p w14:paraId="5E0F5025"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Desființarea hotărârii;</w:t>
      </w:r>
    </w:p>
    <w:p w14:paraId="0C8279C8"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Conținutul deciziei instanței de apel și comunicarea acesteia;</w:t>
      </w:r>
    </w:p>
    <w:p w14:paraId="04869513"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Limitele rejudecării;</w:t>
      </w:r>
    </w:p>
    <w:p w14:paraId="3A119BD8" w14:textId="77777777" w:rsidR="00B06B49" w:rsidRPr="007A4C0A" w:rsidRDefault="00B06B49" w:rsidP="00B06B49">
      <w:pPr>
        <w:numPr>
          <w:ilvl w:val="0"/>
          <w:numId w:val="21"/>
        </w:numPr>
        <w:contextualSpacing/>
        <w:jc w:val="both"/>
        <w:rPr>
          <w:rFonts w:ascii="Verdana" w:eastAsia="Calibri" w:hAnsi="Verdana"/>
          <w:bCs/>
          <w:iCs/>
        </w:rPr>
      </w:pPr>
      <w:r w:rsidRPr="007A4C0A">
        <w:rPr>
          <w:rFonts w:ascii="Verdana" w:eastAsia="Calibri" w:hAnsi="Verdana"/>
          <w:b/>
          <w:bCs/>
          <w:iCs/>
        </w:rPr>
        <w:t>Contestația</w:t>
      </w:r>
      <w:r w:rsidRPr="007A4C0A">
        <w:rPr>
          <w:rFonts w:ascii="Verdana" w:eastAsia="Calibri" w:hAnsi="Verdana"/>
          <w:bCs/>
          <w:iCs/>
        </w:rPr>
        <w:t xml:space="preserve"> (art. 425 ind.1 </w:t>
      </w:r>
      <w:proofErr w:type="spellStart"/>
      <w:r w:rsidRPr="007A4C0A">
        <w:rPr>
          <w:rFonts w:ascii="Verdana" w:eastAsia="Calibri" w:hAnsi="Verdana"/>
          <w:bCs/>
          <w:iCs/>
        </w:rPr>
        <w:t>C.proc.pen</w:t>
      </w:r>
      <w:proofErr w:type="spellEnd"/>
      <w:r w:rsidRPr="007A4C0A">
        <w:rPr>
          <w:rFonts w:ascii="Verdana" w:eastAsia="Calibri" w:hAnsi="Verdana"/>
          <w:bCs/>
          <w:iCs/>
        </w:rPr>
        <w:t>)</w:t>
      </w:r>
    </w:p>
    <w:p w14:paraId="5094922C"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Declararea și soluționarea contestației;</w:t>
      </w:r>
    </w:p>
    <w:p w14:paraId="6EB8809E" w14:textId="77777777" w:rsidR="00B06B49" w:rsidRPr="007A4C0A" w:rsidRDefault="00B06B49" w:rsidP="00B06B49">
      <w:pPr>
        <w:numPr>
          <w:ilvl w:val="0"/>
          <w:numId w:val="21"/>
        </w:numPr>
        <w:contextualSpacing/>
        <w:jc w:val="both"/>
        <w:rPr>
          <w:rFonts w:ascii="Verdana" w:eastAsia="Calibri" w:hAnsi="Verdana"/>
          <w:bCs/>
          <w:iCs/>
        </w:rPr>
      </w:pPr>
      <w:r w:rsidRPr="007A4C0A">
        <w:rPr>
          <w:rFonts w:ascii="Verdana" w:eastAsia="Calibri" w:hAnsi="Verdana"/>
          <w:b/>
          <w:bCs/>
          <w:iCs/>
        </w:rPr>
        <w:t>Căile extraordinare de atac</w:t>
      </w:r>
      <w:r w:rsidRPr="007A4C0A">
        <w:rPr>
          <w:rFonts w:ascii="Verdana" w:eastAsia="Calibri" w:hAnsi="Verdana"/>
          <w:bCs/>
          <w:iCs/>
        </w:rPr>
        <w:t xml:space="preserve"> ( art. 426 – art. 469 C. </w:t>
      </w:r>
      <w:proofErr w:type="spellStart"/>
      <w:r w:rsidRPr="007A4C0A">
        <w:rPr>
          <w:rFonts w:ascii="Verdana" w:eastAsia="Calibri" w:hAnsi="Verdana"/>
          <w:bCs/>
          <w:iCs/>
        </w:rPr>
        <w:t>proc.pen</w:t>
      </w:r>
      <w:proofErr w:type="spellEnd"/>
      <w:r w:rsidRPr="007A4C0A">
        <w:rPr>
          <w:rFonts w:ascii="Verdana" w:eastAsia="Calibri" w:hAnsi="Verdana"/>
          <w:bCs/>
          <w:iCs/>
        </w:rPr>
        <w:t>)</w:t>
      </w:r>
    </w:p>
    <w:p w14:paraId="372B170C"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Contestația în anulare;</w:t>
      </w:r>
    </w:p>
    <w:p w14:paraId="0B2005B3"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Recursul în casație;</w:t>
      </w:r>
    </w:p>
    <w:p w14:paraId="66874B70"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Revizuirea</w:t>
      </w:r>
    </w:p>
    <w:p w14:paraId="6F65F65B" w14:textId="77777777" w:rsidR="00B06B49" w:rsidRPr="007A4C0A" w:rsidRDefault="00B06B49" w:rsidP="00B06B49">
      <w:pPr>
        <w:numPr>
          <w:ilvl w:val="0"/>
          <w:numId w:val="11"/>
        </w:numPr>
        <w:contextualSpacing/>
        <w:jc w:val="both"/>
        <w:rPr>
          <w:rFonts w:ascii="Verdana" w:eastAsia="Calibri" w:hAnsi="Verdana"/>
          <w:bCs/>
          <w:iCs/>
        </w:rPr>
      </w:pPr>
      <w:r w:rsidRPr="007A4C0A">
        <w:rPr>
          <w:rFonts w:ascii="Verdana" w:eastAsia="Calibri" w:hAnsi="Verdana"/>
          <w:bCs/>
          <w:iCs/>
        </w:rPr>
        <w:t>Redeschiderea procesului penal în cazul judecării în lipsa persoanei condamnate;</w:t>
      </w:r>
    </w:p>
    <w:p w14:paraId="35A8E5C3" w14:textId="77777777" w:rsidR="00B06B49" w:rsidRPr="007A4C0A" w:rsidRDefault="00B06B49" w:rsidP="00B06B49">
      <w:pPr>
        <w:ind w:left="1440"/>
        <w:contextualSpacing/>
        <w:jc w:val="both"/>
        <w:rPr>
          <w:rFonts w:ascii="Verdana" w:eastAsia="Calibri" w:hAnsi="Verdana"/>
          <w:bCs/>
          <w:iCs/>
        </w:rPr>
      </w:pPr>
    </w:p>
    <w:p w14:paraId="2B83487A" w14:textId="77777777" w:rsidR="00B06B49" w:rsidRPr="007A4C0A" w:rsidRDefault="00B06B49" w:rsidP="00B06B49">
      <w:pPr>
        <w:numPr>
          <w:ilvl w:val="3"/>
          <w:numId w:val="9"/>
        </w:numPr>
        <w:ind w:left="284" w:hanging="284"/>
        <w:contextualSpacing/>
        <w:jc w:val="both"/>
        <w:rPr>
          <w:rFonts w:ascii="Verdana" w:eastAsia="Calibri" w:hAnsi="Verdana"/>
          <w:bCs/>
          <w:iCs/>
        </w:rPr>
      </w:pPr>
      <w:r w:rsidRPr="007A4C0A">
        <w:rPr>
          <w:rFonts w:ascii="Verdana" w:eastAsia="Calibri" w:hAnsi="Verdana"/>
          <w:b/>
          <w:bCs/>
          <w:iCs/>
        </w:rPr>
        <w:t>Procedurile speciale:</w:t>
      </w:r>
    </w:p>
    <w:p w14:paraId="6680339B" w14:textId="77777777" w:rsidR="00B06B49" w:rsidRPr="007A4C0A" w:rsidRDefault="00B06B49" w:rsidP="00B06B49">
      <w:pPr>
        <w:numPr>
          <w:ilvl w:val="0"/>
          <w:numId w:val="21"/>
        </w:numPr>
        <w:contextualSpacing/>
        <w:jc w:val="both"/>
        <w:rPr>
          <w:rFonts w:ascii="Verdana" w:eastAsia="Calibri" w:hAnsi="Verdana"/>
          <w:b/>
          <w:bCs/>
          <w:iCs/>
        </w:rPr>
      </w:pPr>
      <w:r w:rsidRPr="007A4C0A">
        <w:rPr>
          <w:rFonts w:ascii="Verdana" w:eastAsia="Calibri" w:hAnsi="Verdana"/>
          <w:b/>
          <w:bCs/>
          <w:iCs/>
        </w:rPr>
        <w:t xml:space="preserve">Acordul de recunoaștere a vinovăției (art. 478 – 488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5F489F7E" w14:textId="77777777" w:rsidR="00B06B49" w:rsidRPr="007A4C0A" w:rsidRDefault="00B06B49" w:rsidP="00B06B49">
      <w:pPr>
        <w:numPr>
          <w:ilvl w:val="0"/>
          <w:numId w:val="21"/>
        </w:numPr>
        <w:contextualSpacing/>
        <w:jc w:val="both"/>
        <w:rPr>
          <w:rFonts w:ascii="Verdana" w:eastAsia="Calibri" w:hAnsi="Verdana"/>
          <w:b/>
          <w:bCs/>
          <w:iCs/>
        </w:rPr>
      </w:pPr>
      <w:r w:rsidRPr="007A4C0A">
        <w:rPr>
          <w:rFonts w:ascii="Verdana" w:eastAsia="Calibri" w:hAnsi="Verdana"/>
          <w:b/>
          <w:bCs/>
          <w:iCs/>
        </w:rPr>
        <w:t xml:space="preserve">Contestația privind durata procesului (art. 488 ind.1 – 488 ind.6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001B8AFB" w14:textId="77777777" w:rsidR="00B06B49" w:rsidRPr="007A4C0A" w:rsidRDefault="00B06B49" w:rsidP="00B06B49">
      <w:pPr>
        <w:numPr>
          <w:ilvl w:val="0"/>
          <w:numId w:val="21"/>
        </w:numPr>
        <w:contextualSpacing/>
        <w:jc w:val="both"/>
        <w:rPr>
          <w:rFonts w:ascii="Verdana" w:eastAsia="Calibri" w:hAnsi="Verdana"/>
          <w:b/>
          <w:bCs/>
          <w:iCs/>
        </w:rPr>
      </w:pPr>
      <w:r w:rsidRPr="007A4C0A">
        <w:rPr>
          <w:rFonts w:ascii="Verdana" w:eastAsia="Calibri" w:hAnsi="Verdana"/>
          <w:b/>
          <w:bCs/>
          <w:iCs/>
        </w:rPr>
        <w:t xml:space="preserve">Procedura în cazul infractorilor minori (art.504 – 520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3BAF695E" w14:textId="77777777" w:rsidR="00B06B49" w:rsidRPr="007A4C0A" w:rsidRDefault="00B06B49" w:rsidP="00B06B49">
      <w:pPr>
        <w:numPr>
          <w:ilvl w:val="0"/>
          <w:numId w:val="21"/>
        </w:numPr>
        <w:contextualSpacing/>
        <w:jc w:val="both"/>
        <w:rPr>
          <w:rFonts w:ascii="Verdana" w:eastAsia="Calibri" w:hAnsi="Verdana"/>
          <w:b/>
          <w:bCs/>
          <w:iCs/>
        </w:rPr>
      </w:pPr>
      <w:r w:rsidRPr="007A4C0A">
        <w:rPr>
          <w:rFonts w:ascii="Verdana" w:eastAsia="Calibri" w:hAnsi="Verdana"/>
          <w:b/>
          <w:bCs/>
          <w:iCs/>
        </w:rPr>
        <w:t xml:space="preserve">Procedura reabilitării (art. 527 – art.537 </w:t>
      </w:r>
      <w:proofErr w:type="spellStart"/>
      <w:r w:rsidRPr="007A4C0A">
        <w:rPr>
          <w:rFonts w:ascii="Verdana" w:eastAsia="Calibri" w:hAnsi="Verdana"/>
          <w:b/>
          <w:bCs/>
          <w:iCs/>
        </w:rPr>
        <w:t>C.proc.pen</w:t>
      </w:r>
      <w:proofErr w:type="spellEnd"/>
      <w:r w:rsidRPr="007A4C0A">
        <w:rPr>
          <w:rFonts w:ascii="Verdana" w:eastAsia="Calibri" w:hAnsi="Verdana"/>
          <w:b/>
          <w:bCs/>
          <w:iCs/>
        </w:rPr>
        <w:t>);</w:t>
      </w:r>
    </w:p>
    <w:p w14:paraId="536A1F1A" w14:textId="77777777" w:rsidR="00B06B49" w:rsidRPr="007A4C0A" w:rsidRDefault="00B06B49" w:rsidP="00B06B49">
      <w:pPr>
        <w:ind w:left="1440"/>
        <w:contextualSpacing/>
        <w:jc w:val="both"/>
        <w:rPr>
          <w:rFonts w:ascii="Verdana" w:eastAsia="Calibri" w:hAnsi="Verdana"/>
          <w:b/>
          <w:bCs/>
          <w:iCs/>
        </w:rPr>
      </w:pPr>
    </w:p>
    <w:p w14:paraId="29381C83" w14:textId="77777777" w:rsidR="00B06B49" w:rsidRPr="007A4C0A" w:rsidRDefault="00B06B49" w:rsidP="00B06B49">
      <w:pPr>
        <w:ind w:left="1440"/>
        <w:contextualSpacing/>
        <w:jc w:val="both"/>
        <w:rPr>
          <w:rFonts w:ascii="Verdana" w:eastAsia="Calibri" w:hAnsi="Verdana"/>
          <w:b/>
          <w:bCs/>
          <w:iCs/>
        </w:rPr>
      </w:pPr>
    </w:p>
    <w:p w14:paraId="68AA8EED" w14:textId="7DC05B41" w:rsidR="00B06B49" w:rsidRPr="007A4C0A" w:rsidRDefault="00B06B49" w:rsidP="00B06B49">
      <w:pPr>
        <w:rPr>
          <w:rFonts w:ascii="Verdana" w:hAnsi="Verdana" w:cs="Tahoma"/>
          <w:b/>
          <w:bCs/>
        </w:rPr>
      </w:pPr>
      <w:r w:rsidRPr="007A4C0A">
        <w:rPr>
          <w:rFonts w:ascii="Verdana" w:hAnsi="Verdana" w:cs="Arial"/>
          <w:b/>
        </w:rPr>
        <w:t>Notă: Lucrările de specialitate sau orice altă documentație, consultate în vederea pregătirii pentru examen, se vor aduce la zi, în raport cu modificările legislative intrate în vigoare până la data de 01 iulie 202</w:t>
      </w:r>
      <w:r w:rsidR="00491695">
        <w:rPr>
          <w:rFonts w:ascii="Verdana" w:hAnsi="Verdana" w:cs="Arial"/>
          <w:b/>
        </w:rPr>
        <w:t>6</w:t>
      </w:r>
    </w:p>
    <w:p w14:paraId="123B1BCC" w14:textId="77777777" w:rsidR="00C64954" w:rsidRPr="007A4C0A" w:rsidRDefault="00C64954" w:rsidP="00B34DE5">
      <w:pPr>
        <w:rPr>
          <w:rFonts w:ascii="Verdana" w:hAnsi="Verdana" w:cs="Tahoma"/>
          <w:b/>
          <w:bCs/>
        </w:rPr>
      </w:pPr>
    </w:p>
    <w:sectPr w:rsidR="00C64954" w:rsidRPr="007A4C0A" w:rsidSect="00424F48">
      <w:footerReference w:type="even" r:id="rId9"/>
      <w:footerReference w:type="default" r:id="rId10"/>
      <w:pgSz w:w="11909" w:h="16834" w:code="9"/>
      <w:pgMar w:top="720" w:right="72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2F828" w14:textId="77777777" w:rsidR="006009F8" w:rsidRDefault="006009F8">
      <w:r>
        <w:separator/>
      </w:r>
    </w:p>
  </w:endnote>
  <w:endnote w:type="continuationSeparator" w:id="0">
    <w:p w14:paraId="79859659" w14:textId="77777777" w:rsidR="006009F8" w:rsidRDefault="00600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AA9A" w14:textId="77777777" w:rsidR="002C11CB" w:rsidRDefault="002C11CB" w:rsidP="00424F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09DA7F" w14:textId="77777777" w:rsidR="002C11CB" w:rsidRDefault="002C11CB" w:rsidP="00424F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89C3E" w14:textId="236B9131" w:rsidR="002C11CB" w:rsidRDefault="002C11CB" w:rsidP="00424F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63E7A">
      <w:rPr>
        <w:rStyle w:val="PageNumber"/>
        <w:noProof/>
      </w:rPr>
      <w:t>2</w:t>
    </w:r>
    <w:r w:rsidR="00463E7A">
      <w:rPr>
        <w:rStyle w:val="PageNumber"/>
        <w:noProof/>
      </w:rPr>
      <w:t>1</w:t>
    </w:r>
    <w:r>
      <w:rPr>
        <w:rStyle w:val="PageNumber"/>
      </w:rPr>
      <w:fldChar w:fldCharType="end"/>
    </w:r>
  </w:p>
  <w:p w14:paraId="218EAFFF" w14:textId="77777777" w:rsidR="002C11CB" w:rsidRDefault="002C11CB" w:rsidP="00424F4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52613" w14:textId="77777777" w:rsidR="006009F8" w:rsidRDefault="006009F8">
      <w:r>
        <w:separator/>
      </w:r>
    </w:p>
  </w:footnote>
  <w:footnote w:type="continuationSeparator" w:id="0">
    <w:p w14:paraId="5FD3EDDF" w14:textId="77777777" w:rsidR="006009F8" w:rsidRDefault="006009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D88"/>
    <w:multiLevelType w:val="hybridMultilevel"/>
    <w:tmpl w:val="AA7CEB12"/>
    <w:lvl w:ilvl="0" w:tplc="C89C8F02">
      <w:start w:val="1"/>
      <w:numFmt w:val="lowerRoman"/>
      <w:lvlText w:val="%1."/>
      <w:lvlJc w:val="left"/>
      <w:pPr>
        <w:ind w:left="2160" w:hanging="720"/>
      </w:pPr>
      <w:rPr>
        <w:rFonts w:ascii="Verdana" w:eastAsia="Times New Roman" w:hAnsi="Verdana"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28B19B8"/>
    <w:multiLevelType w:val="hybridMultilevel"/>
    <w:tmpl w:val="E6EC7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B5C48"/>
    <w:multiLevelType w:val="multilevel"/>
    <w:tmpl w:val="56AEDD64"/>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3"/>
      <w:numFmt w:val="decimal"/>
      <w:lvlText w:val="%4."/>
      <w:lvlJc w:val="left"/>
      <w:pPr>
        <w:ind w:left="2880" w:hanging="360"/>
      </w:pPr>
      <w:rPr>
        <w:rFonts w:hint="default"/>
        <w:b/>
        <w:bCs w:val="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00980"/>
    <w:multiLevelType w:val="hybridMultilevel"/>
    <w:tmpl w:val="553EC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01D6F"/>
    <w:multiLevelType w:val="hybridMultilevel"/>
    <w:tmpl w:val="C590D470"/>
    <w:lvl w:ilvl="0" w:tplc="6D0CE730">
      <w:start w:val="23"/>
      <w:numFmt w:val="bullet"/>
      <w:lvlText w:val="-"/>
      <w:lvlJc w:val="left"/>
      <w:pPr>
        <w:ind w:left="1080" w:hanging="360"/>
      </w:pPr>
      <w:rPr>
        <w:rFonts w:ascii="Verdana" w:eastAsia="Times New Roman" w:hAnsi="Verdan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D2E1BAC"/>
    <w:multiLevelType w:val="hybridMultilevel"/>
    <w:tmpl w:val="85161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54191"/>
    <w:multiLevelType w:val="hybridMultilevel"/>
    <w:tmpl w:val="B2A29DEC"/>
    <w:lvl w:ilvl="0" w:tplc="61848638">
      <w:start w:val="1"/>
      <w:numFmt w:val="upperRoman"/>
      <w:lvlText w:val="%1."/>
      <w:lvlJc w:val="left"/>
      <w:pPr>
        <w:ind w:left="1080" w:hanging="720"/>
      </w:pPr>
      <w:rPr>
        <w:rFonts w:cs="Tahoma"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85B09"/>
    <w:multiLevelType w:val="multilevel"/>
    <w:tmpl w:val="5ABE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73DFF"/>
    <w:multiLevelType w:val="hybridMultilevel"/>
    <w:tmpl w:val="17B492EC"/>
    <w:lvl w:ilvl="0" w:tplc="F0629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594DAA"/>
    <w:multiLevelType w:val="hybridMultilevel"/>
    <w:tmpl w:val="082CCCBC"/>
    <w:lvl w:ilvl="0" w:tplc="6534E934">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116BFC"/>
    <w:multiLevelType w:val="hybridMultilevel"/>
    <w:tmpl w:val="EE12D3C6"/>
    <w:lvl w:ilvl="0" w:tplc="B0EE47E0">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67609DC"/>
    <w:multiLevelType w:val="hybridMultilevel"/>
    <w:tmpl w:val="614AB278"/>
    <w:lvl w:ilvl="0" w:tplc="A830B14C">
      <w:numFmt w:val="bullet"/>
      <w:lvlText w:val="-"/>
      <w:lvlJc w:val="left"/>
      <w:pPr>
        <w:ind w:left="2160" w:hanging="360"/>
      </w:pPr>
      <w:rPr>
        <w:rFonts w:ascii="Times New Roman" w:eastAsia="Calibr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D9256D4"/>
    <w:multiLevelType w:val="hybridMultilevel"/>
    <w:tmpl w:val="BAD2C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CB68E4"/>
    <w:multiLevelType w:val="hybridMultilevel"/>
    <w:tmpl w:val="34364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446F07"/>
    <w:multiLevelType w:val="hybridMultilevel"/>
    <w:tmpl w:val="868AFF62"/>
    <w:lvl w:ilvl="0" w:tplc="D390C43E">
      <w:numFmt w:val="bullet"/>
      <w:lvlText w:val="-"/>
      <w:lvlJc w:val="left"/>
      <w:pPr>
        <w:ind w:left="1980" w:hanging="360"/>
      </w:pPr>
      <w:rPr>
        <w:rFonts w:ascii="Times New Roman" w:eastAsia="Calibri" w:hAnsi="Times New Roman"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5" w15:restartNumberingAfterBreak="0">
    <w:nsid w:val="46E75264"/>
    <w:multiLevelType w:val="hybridMultilevel"/>
    <w:tmpl w:val="744AA700"/>
    <w:lvl w:ilvl="0" w:tplc="720A7CDE">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7170D23"/>
    <w:multiLevelType w:val="hybridMultilevel"/>
    <w:tmpl w:val="674A00A6"/>
    <w:lvl w:ilvl="0" w:tplc="5E2654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AB4CBF"/>
    <w:multiLevelType w:val="hybridMultilevel"/>
    <w:tmpl w:val="63B23556"/>
    <w:lvl w:ilvl="0" w:tplc="03AAD7EA">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E765058"/>
    <w:multiLevelType w:val="hybridMultilevel"/>
    <w:tmpl w:val="1EF60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145FA0"/>
    <w:multiLevelType w:val="hybridMultilevel"/>
    <w:tmpl w:val="F952662A"/>
    <w:lvl w:ilvl="0" w:tplc="995032C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40221F"/>
    <w:multiLevelType w:val="multilevel"/>
    <w:tmpl w:val="90CA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000F3"/>
    <w:multiLevelType w:val="hybridMultilevel"/>
    <w:tmpl w:val="0B96C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5DD6384"/>
    <w:multiLevelType w:val="hybridMultilevel"/>
    <w:tmpl w:val="046CE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2B06A1"/>
    <w:multiLevelType w:val="multilevel"/>
    <w:tmpl w:val="9CCA898C"/>
    <w:lvl w:ilvl="0">
      <w:start w:val="1"/>
      <w:numFmt w:val="bullet"/>
      <w:lvlText w:val="-"/>
      <w:lvlJc w:val="left"/>
      <w:pPr>
        <w:ind w:left="1440" w:hanging="360"/>
      </w:pPr>
      <w:rPr>
        <w:rFonts w:ascii="Calibri" w:eastAsia="Calibri" w:hAnsi="Calibri" w:cs="Calibri" w:hint="default"/>
        <w:sz w:val="20"/>
      </w:rPr>
    </w:lvl>
    <w:lvl w:ilvl="1">
      <w:start w:val="1"/>
      <w:numFmt w:val="upperLetter"/>
      <w:lvlText w:val="%2."/>
      <w:lvlJc w:val="left"/>
      <w:pPr>
        <w:ind w:left="2160" w:hanging="360"/>
      </w:pPr>
      <w:rPr>
        <w:rFonts w:hint="default"/>
      </w:rPr>
    </w:lvl>
    <w:lvl w:ilvl="2">
      <w:start w:val="1"/>
      <w:numFmt w:val="lowerLetter"/>
      <w:lvlText w:val="%3."/>
      <w:lvlJc w:val="left"/>
      <w:pPr>
        <w:ind w:left="2880" w:hanging="360"/>
      </w:pPr>
      <w:rPr>
        <w:rFonts w:hint="default"/>
      </w:rPr>
    </w:lvl>
    <w:lvl w:ilvl="3">
      <w:start w:val="1"/>
      <w:numFmt w:val="decimal"/>
      <w:lvlText w:val="%4."/>
      <w:lvlJc w:val="left"/>
      <w:pPr>
        <w:ind w:left="3600" w:hanging="360"/>
      </w:pPr>
      <w:rPr>
        <w:rFonts w:hint="default"/>
      </w:rPr>
    </w:lvl>
    <w:lvl w:ilvl="4">
      <w:start w:val="2"/>
      <w:numFmt w:val="decimal"/>
      <w:lvlText w:val="%5."/>
      <w:lvlJc w:val="left"/>
      <w:pPr>
        <w:ind w:left="4320" w:hanging="360"/>
      </w:pPr>
      <w:rPr>
        <w:rFonts w:hint="default"/>
        <w:b w:val="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7B135263"/>
    <w:multiLevelType w:val="hybridMultilevel"/>
    <w:tmpl w:val="DB8652DE"/>
    <w:lvl w:ilvl="0" w:tplc="1D162BE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0043B8"/>
    <w:multiLevelType w:val="hybridMultilevel"/>
    <w:tmpl w:val="486EF616"/>
    <w:lvl w:ilvl="0" w:tplc="751AD6C2">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BA28B8"/>
    <w:multiLevelType w:val="hybridMultilevel"/>
    <w:tmpl w:val="C7663E74"/>
    <w:lvl w:ilvl="0" w:tplc="0A8CE4F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678851218">
    <w:abstractNumId w:val="9"/>
  </w:num>
  <w:num w:numId="2" w16cid:durableId="1600483774">
    <w:abstractNumId w:val="6"/>
  </w:num>
  <w:num w:numId="3" w16cid:durableId="2122414380">
    <w:abstractNumId w:val="8"/>
  </w:num>
  <w:num w:numId="4" w16cid:durableId="1366372161">
    <w:abstractNumId w:val="10"/>
  </w:num>
  <w:num w:numId="5" w16cid:durableId="489178812">
    <w:abstractNumId w:val="19"/>
  </w:num>
  <w:num w:numId="6" w16cid:durableId="658771595">
    <w:abstractNumId w:val="26"/>
  </w:num>
  <w:num w:numId="7" w16cid:durableId="2079477058">
    <w:abstractNumId w:val="20"/>
  </w:num>
  <w:num w:numId="8" w16cid:durableId="1507552748">
    <w:abstractNumId w:val="7"/>
  </w:num>
  <w:num w:numId="9" w16cid:durableId="1285891524">
    <w:abstractNumId w:val="2"/>
  </w:num>
  <w:num w:numId="10" w16cid:durableId="282006187">
    <w:abstractNumId w:val="22"/>
  </w:num>
  <w:num w:numId="11" w16cid:durableId="918559667">
    <w:abstractNumId w:val="23"/>
  </w:num>
  <w:num w:numId="12" w16cid:durableId="2076776746">
    <w:abstractNumId w:val="11"/>
  </w:num>
  <w:num w:numId="13" w16cid:durableId="809791406">
    <w:abstractNumId w:val="18"/>
  </w:num>
  <w:num w:numId="14" w16cid:durableId="496767855">
    <w:abstractNumId w:val="17"/>
  </w:num>
  <w:num w:numId="15" w16cid:durableId="1587156300">
    <w:abstractNumId w:val="13"/>
  </w:num>
  <w:num w:numId="16" w16cid:durableId="352417092">
    <w:abstractNumId w:val="1"/>
  </w:num>
  <w:num w:numId="17" w16cid:durableId="1039890964">
    <w:abstractNumId w:val="12"/>
  </w:num>
  <w:num w:numId="18" w16cid:durableId="1740522346">
    <w:abstractNumId w:val="15"/>
  </w:num>
  <w:num w:numId="19" w16cid:durableId="217396226">
    <w:abstractNumId w:val="5"/>
  </w:num>
  <w:num w:numId="20" w16cid:durableId="1630352838">
    <w:abstractNumId w:val="14"/>
  </w:num>
  <w:num w:numId="21" w16cid:durableId="370884406">
    <w:abstractNumId w:val="21"/>
  </w:num>
  <w:num w:numId="22" w16cid:durableId="489979763">
    <w:abstractNumId w:val="3"/>
  </w:num>
  <w:num w:numId="23" w16cid:durableId="284318293">
    <w:abstractNumId w:val="4"/>
  </w:num>
  <w:num w:numId="24" w16cid:durableId="1736585194">
    <w:abstractNumId w:val="24"/>
  </w:num>
  <w:num w:numId="25" w16cid:durableId="88239175">
    <w:abstractNumId w:val="16"/>
  </w:num>
  <w:num w:numId="26" w16cid:durableId="248973601">
    <w:abstractNumId w:val="25"/>
  </w:num>
  <w:num w:numId="27" w16cid:durableId="47298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E90"/>
    <w:rsid w:val="00001A30"/>
    <w:rsid w:val="000209A7"/>
    <w:rsid w:val="000369C4"/>
    <w:rsid w:val="0004352D"/>
    <w:rsid w:val="00076409"/>
    <w:rsid w:val="00077552"/>
    <w:rsid w:val="00083AC2"/>
    <w:rsid w:val="000A49B0"/>
    <w:rsid w:val="000A4FFC"/>
    <w:rsid w:val="000C4C00"/>
    <w:rsid w:val="000D1FC9"/>
    <w:rsid w:val="000D3545"/>
    <w:rsid w:val="000F6464"/>
    <w:rsid w:val="001021E8"/>
    <w:rsid w:val="00127BC6"/>
    <w:rsid w:val="001426F0"/>
    <w:rsid w:val="00144DC9"/>
    <w:rsid w:val="00160BFE"/>
    <w:rsid w:val="001675E6"/>
    <w:rsid w:val="00194F05"/>
    <w:rsid w:val="001A277B"/>
    <w:rsid w:val="001A2C6C"/>
    <w:rsid w:val="001A6819"/>
    <w:rsid w:val="001B3481"/>
    <w:rsid w:val="001C61FC"/>
    <w:rsid w:val="001D00E5"/>
    <w:rsid w:val="001D2391"/>
    <w:rsid w:val="001D2D97"/>
    <w:rsid w:val="001E2621"/>
    <w:rsid w:val="001F75EA"/>
    <w:rsid w:val="00204D14"/>
    <w:rsid w:val="00216A75"/>
    <w:rsid w:val="00221408"/>
    <w:rsid w:val="00244E02"/>
    <w:rsid w:val="002527CF"/>
    <w:rsid w:val="00255FED"/>
    <w:rsid w:val="002615BC"/>
    <w:rsid w:val="0026256A"/>
    <w:rsid w:val="00262A5A"/>
    <w:rsid w:val="002701E2"/>
    <w:rsid w:val="0028176B"/>
    <w:rsid w:val="0028733A"/>
    <w:rsid w:val="002938D9"/>
    <w:rsid w:val="00296005"/>
    <w:rsid w:val="002C10F8"/>
    <w:rsid w:val="002C11CB"/>
    <w:rsid w:val="002C3A91"/>
    <w:rsid w:val="00311E94"/>
    <w:rsid w:val="00314432"/>
    <w:rsid w:val="00315C5C"/>
    <w:rsid w:val="00352C1C"/>
    <w:rsid w:val="003575B3"/>
    <w:rsid w:val="00383ABB"/>
    <w:rsid w:val="003918D8"/>
    <w:rsid w:val="003A3689"/>
    <w:rsid w:val="003A7D01"/>
    <w:rsid w:val="003B6BAB"/>
    <w:rsid w:val="003C62C6"/>
    <w:rsid w:val="003E4C73"/>
    <w:rsid w:val="004067A5"/>
    <w:rsid w:val="00413ED2"/>
    <w:rsid w:val="00424F48"/>
    <w:rsid w:val="00424F71"/>
    <w:rsid w:val="00425FE9"/>
    <w:rsid w:val="0043453D"/>
    <w:rsid w:val="0043677D"/>
    <w:rsid w:val="0044244D"/>
    <w:rsid w:val="00453896"/>
    <w:rsid w:val="00463E7A"/>
    <w:rsid w:val="0046447A"/>
    <w:rsid w:val="0046781E"/>
    <w:rsid w:val="004731E2"/>
    <w:rsid w:val="0047485F"/>
    <w:rsid w:val="00476AA1"/>
    <w:rsid w:val="004852BF"/>
    <w:rsid w:val="00491695"/>
    <w:rsid w:val="00494655"/>
    <w:rsid w:val="004A405D"/>
    <w:rsid w:val="004A5A2B"/>
    <w:rsid w:val="004B0D41"/>
    <w:rsid w:val="004B62C7"/>
    <w:rsid w:val="004B7B1D"/>
    <w:rsid w:val="004C2A38"/>
    <w:rsid w:val="004D1660"/>
    <w:rsid w:val="004E4B05"/>
    <w:rsid w:val="00506EE6"/>
    <w:rsid w:val="00507030"/>
    <w:rsid w:val="005202EE"/>
    <w:rsid w:val="005335A6"/>
    <w:rsid w:val="005455AE"/>
    <w:rsid w:val="00545987"/>
    <w:rsid w:val="00547A20"/>
    <w:rsid w:val="00556608"/>
    <w:rsid w:val="0055756C"/>
    <w:rsid w:val="00561FA1"/>
    <w:rsid w:val="005620D9"/>
    <w:rsid w:val="00564CAA"/>
    <w:rsid w:val="005666E5"/>
    <w:rsid w:val="0057163E"/>
    <w:rsid w:val="00571DCB"/>
    <w:rsid w:val="00581BA3"/>
    <w:rsid w:val="0059059A"/>
    <w:rsid w:val="005B7B0C"/>
    <w:rsid w:val="005D5BC5"/>
    <w:rsid w:val="005E10C3"/>
    <w:rsid w:val="005E17FF"/>
    <w:rsid w:val="005E398D"/>
    <w:rsid w:val="005F21C2"/>
    <w:rsid w:val="005F3F18"/>
    <w:rsid w:val="005F4238"/>
    <w:rsid w:val="006009F8"/>
    <w:rsid w:val="00602A03"/>
    <w:rsid w:val="00605A96"/>
    <w:rsid w:val="0060650F"/>
    <w:rsid w:val="006248BB"/>
    <w:rsid w:val="00624998"/>
    <w:rsid w:val="006375F1"/>
    <w:rsid w:val="00644859"/>
    <w:rsid w:val="00655F28"/>
    <w:rsid w:val="0068716F"/>
    <w:rsid w:val="00687362"/>
    <w:rsid w:val="00687C8D"/>
    <w:rsid w:val="006A4260"/>
    <w:rsid w:val="006B2500"/>
    <w:rsid w:val="006B73C7"/>
    <w:rsid w:val="006C02C7"/>
    <w:rsid w:val="006C18FA"/>
    <w:rsid w:val="006D627A"/>
    <w:rsid w:val="006D77E8"/>
    <w:rsid w:val="006E2CEE"/>
    <w:rsid w:val="00711176"/>
    <w:rsid w:val="007127E9"/>
    <w:rsid w:val="00713BB7"/>
    <w:rsid w:val="00716430"/>
    <w:rsid w:val="007222C2"/>
    <w:rsid w:val="00734627"/>
    <w:rsid w:val="00747352"/>
    <w:rsid w:val="00751626"/>
    <w:rsid w:val="007657BE"/>
    <w:rsid w:val="007669CC"/>
    <w:rsid w:val="00786537"/>
    <w:rsid w:val="00786B83"/>
    <w:rsid w:val="007920A2"/>
    <w:rsid w:val="007A4C0A"/>
    <w:rsid w:val="007A61A4"/>
    <w:rsid w:val="007A63CC"/>
    <w:rsid w:val="007B1126"/>
    <w:rsid w:val="007B1896"/>
    <w:rsid w:val="007B7132"/>
    <w:rsid w:val="007C2134"/>
    <w:rsid w:val="007C239A"/>
    <w:rsid w:val="007D0590"/>
    <w:rsid w:val="007D3594"/>
    <w:rsid w:val="007D5F78"/>
    <w:rsid w:val="007E0FB8"/>
    <w:rsid w:val="007E3E37"/>
    <w:rsid w:val="007F04FB"/>
    <w:rsid w:val="007F2B5A"/>
    <w:rsid w:val="007F4398"/>
    <w:rsid w:val="00805970"/>
    <w:rsid w:val="00813A1D"/>
    <w:rsid w:val="008329BE"/>
    <w:rsid w:val="00853571"/>
    <w:rsid w:val="00857D99"/>
    <w:rsid w:val="00863A0E"/>
    <w:rsid w:val="008771D5"/>
    <w:rsid w:val="008773EA"/>
    <w:rsid w:val="00893BD6"/>
    <w:rsid w:val="008C32D4"/>
    <w:rsid w:val="008D3A5C"/>
    <w:rsid w:val="008E18E5"/>
    <w:rsid w:val="008F3A9B"/>
    <w:rsid w:val="00902E4A"/>
    <w:rsid w:val="00906D70"/>
    <w:rsid w:val="0094557F"/>
    <w:rsid w:val="009739E5"/>
    <w:rsid w:val="009B18C2"/>
    <w:rsid w:val="009B2B42"/>
    <w:rsid w:val="009B4AAD"/>
    <w:rsid w:val="009E63DB"/>
    <w:rsid w:val="00A012F4"/>
    <w:rsid w:val="00A06B36"/>
    <w:rsid w:val="00A411A1"/>
    <w:rsid w:val="00A47D26"/>
    <w:rsid w:val="00A52674"/>
    <w:rsid w:val="00A75841"/>
    <w:rsid w:val="00A761A8"/>
    <w:rsid w:val="00A95340"/>
    <w:rsid w:val="00A9756D"/>
    <w:rsid w:val="00AA0A1A"/>
    <w:rsid w:val="00AA0E64"/>
    <w:rsid w:val="00AB42CD"/>
    <w:rsid w:val="00AB7CBD"/>
    <w:rsid w:val="00AC622C"/>
    <w:rsid w:val="00AC6E60"/>
    <w:rsid w:val="00AD0EA2"/>
    <w:rsid w:val="00AF4A6A"/>
    <w:rsid w:val="00B06B49"/>
    <w:rsid w:val="00B14C57"/>
    <w:rsid w:val="00B20533"/>
    <w:rsid w:val="00B34DE5"/>
    <w:rsid w:val="00B5273F"/>
    <w:rsid w:val="00B60671"/>
    <w:rsid w:val="00B71224"/>
    <w:rsid w:val="00B8073A"/>
    <w:rsid w:val="00B822EA"/>
    <w:rsid w:val="00B918AF"/>
    <w:rsid w:val="00B93B04"/>
    <w:rsid w:val="00B95803"/>
    <w:rsid w:val="00BA4EC3"/>
    <w:rsid w:val="00BB7C16"/>
    <w:rsid w:val="00BC65C4"/>
    <w:rsid w:val="00BE2CD2"/>
    <w:rsid w:val="00BF3B90"/>
    <w:rsid w:val="00C05CDE"/>
    <w:rsid w:val="00C07B80"/>
    <w:rsid w:val="00C135D0"/>
    <w:rsid w:val="00C21290"/>
    <w:rsid w:val="00C219DF"/>
    <w:rsid w:val="00C25640"/>
    <w:rsid w:val="00C36644"/>
    <w:rsid w:val="00C53A7C"/>
    <w:rsid w:val="00C64954"/>
    <w:rsid w:val="00C65E90"/>
    <w:rsid w:val="00C74A73"/>
    <w:rsid w:val="00C7642F"/>
    <w:rsid w:val="00C77C19"/>
    <w:rsid w:val="00C84754"/>
    <w:rsid w:val="00C940F0"/>
    <w:rsid w:val="00CA59C4"/>
    <w:rsid w:val="00CA608F"/>
    <w:rsid w:val="00CB5A80"/>
    <w:rsid w:val="00CD587B"/>
    <w:rsid w:val="00CE59DF"/>
    <w:rsid w:val="00D003B9"/>
    <w:rsid w:val="00D108AA"/>
    <w:rsid w:val="00D11B92"/>
    <w:rsid w:val="00D4648C"/>
    <w:rsid w:val="00D6619F"/>
    <w:rsid w:val="00D66254"/>
    <w:rsid w:val="00D72F13"/>
    <w:rsid w:val="00D80E08"/>
    <w:rsid w:val="00DA1C59"/>
    <w:rsid w:val="00DA4645"/>
    <w:rsid w:val="00DB1025"/>
    <w:rsid w:val="00DB7E95"/>
    <w:rsid w:val="00DC2D8E"/>
    <w:rsid w:val="00DD1B1E"/>
    <w:rsid w:val="00DE1F11"/>
    <w:rsid w:val="00DF2830"/>
    <w:rsid w:val="00E02419"/>
    <w:rsid w:val="00E1137E"/>
    <w:rsid w:val="00E421E2"/>
    <w:rsid w:val="00E45DAC"/>
    <w:rsid w:val="00E555E0"/>
    <w:rsid w:val="00E6462A"/>
    <w:rsid w:val="00E72989"/>
    <w:rsid w:val="00E7639F"/>
    <w:rsid w:val="00E87A15"/>
    <w:rsid w:val="00EA5F61"/>
    <w:rsid w:val="00EB1D3A"/>
    <w:rsid w:val="00EB2DAD"/>
    <w:rsid w:val="00EC136E"/>
    <w:rsid w:val="00EC4154"/>
    <w:rsid w:val="00EC77A5"/>
    <w:rsid w:val="00ED3D80"/>
    <w:rsid w:val="00EE4C84"/>
    <w:rsid w:val="00EE4F73"/>
    <w:rsid w:val="00EE5B1C"/>
    <w:rsid w:val="00EF16F0"/>
    <w:rsid w:val="00F007C6"/>
    <w:rsid w:val="00F1600C"/>
    <w:rsid w:val="00F16624"/>
    <w:rsid w:val="00F16C24"/>
    <w:rsid w:val="00F47F04"/>
    <w:rsid w:val="00F506D2"/>
    <w:rsid w:val="00F61FD9"/>
    <w:rsid w:val="00F632CA"/>
    <w:rsid w:val="00F72C40"/>
    <w:rsid w:val="00F82CF9"/>
    <w:rsid w:val="00F832C1"/>
    <w:rsid w:val="00F83CA2"/>
    <w:rsid w:val="00F97379"/>
    <w:rsid w:val="00FC695D"/>
    <w:rsid w:val="00FE5098"/>
    <w:rsid w:val="00FF0950"/>
    <w:rsid w:val="00FF17CD"/>
    <w:rsid w:val="00FF3716"/>
    <w:rsid w:val="00FF4C4B"/>
    <w:rsid w:val="00FF5FFA"/>
    <w:rsid w:val="00FF6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94617"/>
  <w15:chartTrackingRefBased/>
  <w15:docId w15:val="{90A58235-FC86-40D2-B596-C07314331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E9"/>
    <w:rPr>
      <w:rFonts w:ascii="Arial" w:hAnsi="Arial"/>
      <w:sz w:val="24"/>
      <w:szCs w:val="24"/>
      <w:lang w:val="ro-RO"/>
    </w:rPr>
  </w:style>
  <w:style w:type="paragraph" w:styleId="Heading7">
    <w:name w:val="heading 7"/>
    <w:basedOn w:val="Normal"/>
    <w:next w:val="Normal"/>
    <w:qFormat/>
    <w:rsid w:val="00547A20"/>
    <w:pPr>
      <w:keepNext/>
      <w:jc w:val="center"/>
      <w:outlineLvl w:val="6"/>
    </w:pPr>
    <w:rPr>
      <w:rFonts w:cs="Arial"/>
      <w:b/>
      <w:bCs/>
      <w:i/>
      <w:iCs/>
      <w:sz w:val="28"/>
      <w:szCs w:val="28"/>
      <w:lang w:eastAsia="ro-RO"/>
    </w:rPr>
  </w:style>
  <w:style w:type="paragraph" w:styleId="Heading8">
    <w:name w:val="heading 8"/>
    <w:basedOn w:val="Normal"/>
    <w:next w:val="Normal"/>
    <w:qFormat/>
    <w:rsid w:val="00547A20"/>
    <w:pPr>
      <w:keepNext/>
      <w:ind w:firstLine="708"/>
      <w:jc w:val="center"/>
      <w:outlineLvl w:val="7"/>
    </w:pPr>
    <w:rPr>
      <w:rFonts w:cs="Arial"/>
      <w:b/>
      <w:bCs/>
      <w:i/>
      <w:i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65E90"/>
    <w:rPr>
      <w:color w:val="0000FF"/>
      <w:u w:val="single"/>
    </w:rPr>
  </w:style>
  <w:style w:type="paragraph" w:styleId="Footer">
    <w:name w:val="footer"/>
    <w:basedOn w:val="Normal"/>
    <w:rsid w:val="00C65E90"/>
    <w:pPr>
      <w:tabs>
        <w:tab w:val="center" w:pos="4320"/>
        <w:tab w:val="right" w:pos="8640"/>
      </w:tabs>
    </w:pPr>
  </w:style>
  <w:style w:type="character" w:styleId="PageNumber">
    <w:name w:val="page number"/>
    <w:basedOn w:val="DefaultParagraphFont"/>
    <w:rsid w:val="00C65E90"/>
  </w:style>
  <w:style w:type="paragraph" w:styleId="Title">
    <w:name w:val="Title"/>
    <w:basedOn w:val="Normal"/>
    <w:qFormat/>
    <w:rsid w:val="00C65E90"/>
    <w:pPr>
      <w:jc w:val="center"/>
    </w:pPr>
    <w:rPr>
      <w:rFonts w:ascii="Helvetica" w:hAnsi="Helvetica"/>
      <w:b/>
      <w:sz w:val="36"/>
      <w:szCs w:val="20"/>
    </w:rPr>
  </w:style>
  <w:style w:type="paragraph" w:styleId="Subtitle">
    <w:name w:val="Subtitle"/>
    <w:basedOn w:val="Normal"/>
    <w:qFormat/>
    <w:rsid w:val="00C65E90"/>
    <w:pPr>
      <w:jc w:val="center"/>
    </w:pPr>
    <w:rPr>
      <w:rFonts w:ascii="Tahoma" w:hAnsi="Tahoma"/>
      <w:sz w:val="36"/>
      <w:szCs w:val="20"/>
    </w:rPr>
  </w:style>
  <w:style w:type="paragraph" w:styleId="BodyText">
    <w:name w:val="Body Text"/>
    <w:basedOn w:val="Normal"/>
    <w:rsid w:val="00C65E90"/>
    <w:pPr>
      <w:spacing w:line="360" w:lineRule="auto"/>
      <w:jc w:val="both"/>
    </w:pPr>
    <w:rPr>
      <w:rFonts w:ascii="Tahoma" w:hAnsi="Tahoma"/>
      <w:sz w:val="28"/>
      <w:szCs w:val="20"/>
    </w:rPr>
  </w:style>
  <w:style w:type="paragraph" w:styleId="FootnoteText">
    <w:name w:val="footnote text"/>
    <w:basedOn w:val="Normal"/>
    <w:semiHidden/>
    <w:rsid w:val="00C65E90"/>
    <w:rPr>
      <w:rFonts w:ascii="Times New Roman" w:hAnsi="Times New Roman"/>
      <w:sz w:val="20"/>
      <w:szCs w:val="20"/>
      <w:lang w:val="en-US"/>
    </w:rPr>
  </w:style>
  <w:style w:type="character" w:styleId="FootnoteReference">
    <w:name w:val="footnote reference"/>
    <w:semiHidden/>
    <w:rsid w:val="00C65E90"/>
    <w:rPr>
      <w:vertAlign w:val="superscript"/>
    </w:rPr>
  </w:style>
  <w:style w:type="paragraph" w:styleId="BodyTextIndent">
    <w:name w:val="Body Text Indent"/>
    <w:basedOn w:val="Normal"/>
    <w:rsid w:val="00547A20"/>
    <w:pPr>
      <w:spacing w:after="120"/>
      <w:ind w:left="283"/>
    </w:pPr>
  </w:style>
  <w:style w:type="paragraph" w:styleId="BalloonText">
    <w:name w:val="Balloon Text"/>
    <w:basedOn w:val="Normal"/>
    <w:link w:val="BalloonTextChar"/>
    <w:rsid w:val="007657BE"/>
    <w:rPr>
      <w:rFonts w:ascii="Segoe UI" w:hAnsi="Segoe UI" w:cs="Segoe UI"/>
      <w:sz w:val="18"/>
      <w:szCs w:val="18"/>
    </w:rPr>
  </w:style>
  <w:style w:type="character" w:customStyle="1" w:styleId="BalloonTextChar">
    <w:name w:val="Balloon Text Char"/>
    <w:link w:val="BalloonText"/>
    <w:rsid w:val="007657BE"/>
    <w:rPr>
      <w:rFonts w:ascii="Segoe UI" w:hAnsi="Segoe UI" w:cs="Segoe UI"/>
      <w:sz w:val="18"/>
      <w:szCs w:val="18"/>
      <w:lang w:eastAsia="en-US"/>
    </w:rPr>
  </w:style>
  <w:style w:type="paragraph" w:styleId="ListParagraph">
    <w:name w:val="List Paragraph"/>
    <w:basedOn w:val="Normal"/>
    <w:uiPriority w:val="34"/>
    <w:qFormat/>
    <w:rsid w:val="00EB1D3A"/>
    <w:pPr>
      <w:ind w:left="720"/>
    </w:pPr>
  </w:style>
  <w:style w:type="character" w:customStyle="1" w:styleId="UnresolvedMention1">
    <w:name w:val="Unresolved Mention1"/>
    <w:basedOn w:val="DefaultParagraphFont"/>
    <w:uiPriority w:val="99"/>
    <w:semiHidden/>
    <w:unhideWhenUsed/>
    <w:rsid w:val="00E42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ppa.ro" TargetMode="External"/><Relationship Id="rId3" Type="http://schemas.openxmlformats.org/officeDocument/2006/relationships/settings" Target="settings.xml"/><Relationship Id="rId7" Type="http://schemas.openxmlformats.org/officeDocument/2006/relationships/hyperlink" Target="http://www.unbr.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559</TotalTime>
  <Pages>1</Pages>
  <Words>5825</Words>
  <Characters>33788</Characters>
  <Application>Microsoft Office Word</Application>
  <DocSecurity>0</DocSecurity>
  <Lines>281</Lines>
  <Paragraphs>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UNIUNEA NAŢIONALĂ A BAROURILOR DIN ROMÂNIA</vt:lpstr>
    </vt:vector>
  </TitlesOfParts>
  <Company/>
  <LinksUpToDate>false</LinksUpToDate>
  <CharactersWithSpaces>39534</CharactersWithSpaces>
  <SharedDoc>false</SharedDoc>
  <HLinks>
    <vt:vector size="6" baseType="variant">
      <vt:variant>
        <vt:i4>917519</vt:i4>
      </vt:variant>
      <vt:variant>
        <vt:i4>0</vt:i4>
      </vt:variant>
      <vt:variant>
        <vt:i4>0</vt:i4>
      </vt:variant>
      <vt:variant>
        <vt:i4>5</vt:i4>
      </vt:variant>
      <vt:variant>
        <vt:lpwstr>http://www.inppa.ro/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Dan Oancea</dc:creator>
  <cp:keywords/>
  <dc:description/>
  <cp:lastModifiedBy>Sandu Gherasim</cp:lastModifiedBy>
  <cp:revision>9</cp:revision>
  <cp:lastPrinted>2026-09-10T11:23:00Z</cp:lastPrinted>
  <dcterms:created xsi:type="dcterms:W3CDTF">2026-09-08T12:07:00Z</dcterms:created>
  <dcterms:modified xsi:type="dcterms:W3CDTF">2026-09-10T16:48:00Z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14jNc6kmxD4XD2nUXQC1V4CAg2xUKpipzgtP9S6H6LQY</vt:lpwstr>
  </property>
  <property fmtid="{D5CDD505-2E9C-101B-9397-08002B2CF9AE}" pid="4" name="Google.Documents.RevisionId">
    <vt:lpwstr>02536133309089850020</vt:lpwstr>
  </property>
  <property fmtid="{D5CDD505-2E9C-101B-9397-08002B2CF9AE}" pid="5" name="Google.Documents.PreviousRevisionId">
    <vt:lpwstr>04934511203093753634</vt:lpwstr>
  </property>
  <property fmtid="{D5CDD505-2E9C-101B-9397-08002B2CF9AE}" pid="6" name="Google.Documents.PluginVersion">
    <vt:lpwstr>2.0.2662.553</vt:lpwstr>
  </property>
  <property fmtid="{D5CDD505-2E9C-101B-9397-08002B2CF9AE}" pid="7" name="Google.Documents.MergeIncapabilityFlags">
    <vt:i4>0</vt:i4>
  </property>
</Properties>
</file>