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649383544921875" w:right="0" w:firstLine="0"/>
        <w:jc w:val="left"/>
        <w:rPr>
          <w:rFonts w:ascii="Tinos" w:cs="Tinos" w:eastAsia="Tinos" w:hAnsi="Tinos"/>
          <w:b w:val="1"/>
          <w:i w:val="1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7.32306480407715"/>
          <w:szCs w:val="27.32306480407715"/>
          <w:u w:val="none"/>
          <w:shd w:fill="auto" w:val="clear"/>
          <w:vertAlign w:val="baseline"/>
          <w:rtl w:val="0"/>
        </w:rPr>
        <w:t xml:space="preserve">Cerere - </w:t>
      </w:r>
      <w:r w:rsidDel="00000000" w:rsidR="00000000" w:rsidRPr="00000000">
        <w:rPr>
          <w:rFonts w:ascii="Tinos" w:cs="Tinos" w:eastAsia="Tinos" w:hAnsi="Tinos"/>
          <w:b w:val="1"/>
          <w:i w:val="1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  <w:rtl w:val="0"/>
        </w:rPr>
        <w:t xml:space="preserve">Renuntare la </w:t>
      </w:r>
      <w:r w:rsidDel="00000000" w:rsidR="00000000" w:rsidRPr="00000000">
        <w:rPr>
          <w:rFonts w:ascii="Tinos" w:cs="Tinos" w:eastAsia="Tinos" w:hAnsi="Tinos"/>
          <w:b w:val="1"/>
          <w:i w:val="1"/>
          <w:sz w:val="31.059900283813477"/>
          <w:szCs w:val="31.059900283813477"/>
          <w:rtl w:val="0"/>
        </w:rPr>
        <w:t xml:space="preserve">exercițiul</w:t>
      </w:r>
      <w:r w:rsidDel="00000000" w:rsidR="00000000" w:rsidRPr="00000000">
        <w:rPr>
          <w:rFonts w:ascii="Tinos" w:cs="Tinos" w:eastAsia="Tinos" w:hAnsi="Tinos"/>
          <w:b w:val="1"/>
          <w:i w:val="1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  <w:rtl w:val="0"/>
        </w:rPr>
        <w:t xml:space="preserve"> profesiei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9873046875" w:line="240" w:lineRule="auto"/>
        <w:ind w:left="0" w:right="0" w:firstLine="0"/>
        <w:jc w:val="left"/>
        <w:rPr>
          <w:rFonts w:ascii="Tinos" w:cs="Tinos" w:eastAsia="Tinos" w:hAnsi="Tinos"/>
          <w:b w:val="1"/>
          <w:i w:val="0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i w:val="0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70751953125" w:line="240" w:lineRule="auto"/>
        <w:ind w:left="1401.5982055664062" w:right="0" w:firstLine="0"/>
        <w:jc w:val="left"/>
        <w:rPr>
          <w:rFonts w:ascii="Tinos" w:cs="Tinos" w:eastAsia="Tinos" w:hAnsi="Tinos"/>
          <w:b w:val="1"/>
          <w:i w:val="0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i w:val="0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70751953125" w:line="240" w:lineRule="auto"/>
        <w:ind w:left="0" w:right="0" w:firstLine="0"/>
        <w:jc w:val="left"/>
        <w:rPr>
          <w:rFonts w:ascii="Tinos" w:cs="Tinos" w:eastAsia="Tinos" w:hAnsi="Tinos"/>
          <w:b w:val="1"/>
          <w:sz w:val="31.059900283813477"/>
          <w:szCs w:val="31.059900283813477"/>
        </w:rPr>
      </w:pPr>
      <w:r w:rsidDel="00000000" w:rsidR="00000000" w:rsidRPr="00000000">
        <w:rPr>
          <w:rFonts w:ascii="Tinos" w:cs="Tinos" w:eastAsia="Tinos" w:hAnsi="Tinos"/>
          <w:b w:val="1"/>
          <w:sz w:val="31.059900283813477"/>
          <w:szCs w:val="31.059900283813477"/>
          <w:rtl w:val="0"/>
        </w:rPr>
        <w:t xml:space="preserve">Către,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70751953125" w:line="240" w:lineRule="auto"/>
        <w:ind w:left="0" w:right="0" w:firstLine="0"/>
        <w:jc w:val="left"/>
        <w:rPr>
          <w:rFonts w:ascii="Tinos" w:cs="Tinos" w:eastAsia="Tinos" w:hAnsi="Tinos"/>
          <w:b w:val="1"/>
          <w:sz w:val="31.059900283813477"/>
          <w:szCs w:val="31.059900283813477"/>
        </w:rPr>
      </w:pPr>
      <w:r w:rsidDel="00000000" w:rsidR="00000000" w:rsidRPr="00000000">
        <w:rPr>
          <w:rFonts w:ascii="Tinos" w:cs="Tinos" w:eastAsia="Tinos" w:hAnsi="Tinos"/>
          <w:b w:val="1"/>
          <w:sz w:val="31.059900283813477"/>
          <w:szCs w:val="31.059900283813477"/>
          <w:rtl w:val="0"/>
        </w:rPr>
        <w:t xml:space="preserve">                                    BAROUL MUREȘ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70751953125" w:line="240" w:lineRule="auto"/>
        <w:ind w:left="0" w:right="0" w:firstLine="0"/>
        <w:jc w:val="left"/>
        <w:rPr>
          <w:rFonts w:ascii="Tinos" w:cs="Tinos" w:eastAsia="Tinos" w:hAnsi="Tinos"/>
          <w:b w:val="1"/>
          <w:sz w:val="13.059900283813477"/>
          <w:szCs w:val="13.0599002838134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70751953125" w:line="240" w:lineRule="auto"/>
        <w:ind w:left="0" w:right="0" w:firstLine="0"/>
        <w:jc w:val="left"/>
        <w:rPr>
          <w:rFonts w:ascii="Tinos" w:cs="Tinos" w:eastAsia="Tinos" w:hAnsi="Tinos"/>
          <w:b w:val="1"/>
          <w:i w:val="0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1.059900283813477"/>
          <w:szCs w:val="31.059900283813477"/>
          <w:rtl w:val="0"/>
        </w:rPr>
        <w:t xml:space="preserve">                                      </w:t>
      </w:r>
      <w:r w:rsidDel="00000000" w:rsidR="00000000" w:rsidRPr="00000000">
        <w:rPr>
          <w:rFonts w:ascii="Tinos" w:cs="Tinos" w:eastAsia="Tinos" w:hAnsi="Tinos"/>
          <w:b w:val="1"/>
          <w:i w:val="0"/>
          <w:smallCaps w:val="0"/>
          <w:strike w:val="0"/>
          <w:color w:val="000000"/>
          <w:sz w:val="31.059900283813477"/>
          <w:szCs w:val="31.059900283813477"/>
          <w:u w:val="none"/>
          <w:shd w:fill="auto" w:val="clear"/>
          <w:vertAlign w:val="baseline"/>
          <w:rtl w:val="0"/>
        </w:rPr>
        <w:t xml:space="preserve">Domnule Decan,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09384536743164" w:lineRule="auto"/>
        <w:ind w:left="4.038543701171875" w:right="0.001220703125" w:firstLine="709.803466796875"/>
        <w:jc w:val="left"/>
        <w:rPr>
          <w:rFonts w:ascii="Tinos" w:cs="Tinos" w:eastAsia="Tinos" w:hAnsi="Tinos"/>
          <w:sz w:val="31.059900283813477"/>
          <w:szCs w:val="31.0599002838134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09384536743164" w:lineRule="auto"/>
        <w:ind w:left="4.038543701171875" w:right="0.001220703125" w:firstLine="709.803466796875"/>
        <w:jc w:val="left"/>
        <w:rPr>
          <w:rFonts w:ascii="Tinos" w:cs="Tinos" w:eastAsia="Tinos" w:hAnsi="Tinos"/>
          <w:sz w:val="31.059900283813477"/>
          <w:szCs w:val="31.0599002838134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09384536743164" w:lineRule="auto"/>
        <w:ind w:left="4.038543701171875" w:right="0.001220703125" w:firstLine="709.803466796875"/>
        <w:jc w:val="left"/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Subsemnatul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/Subsemnata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………………………………………………………telefon ……………………………. avocat definitiv, colaborator / salarizat/  titular / asociat la C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CI/SCA ………………………………………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…………………… vă rog să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binevoiți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a-mi aproba </w:t>
      </w:r>
      <w:r w:rsidDel="00000000" w:rsidR="00000000" w:rsidRPr="00000000">
        <w:rPr>
          <w:rFonts w:ascii="Tinos" w:cs="Tinos" w:eastAsia="Tinos" w:hAnsi="Tino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renuntarea la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exercițiul</w:t>
      </w:r>
      <w:r w:rsidDel="00000000" w:rsidR="00000000" w:rsidRPr="00000000">
        <w:rPr>
          <w:rFonts w:ascii="Tinos" w:cs="Tinos" w:eastAsia="Tinos" w:hAnsi="Tino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profesiei de avocat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ca urmare a  …………………………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….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……, conform art 59 din Statutul profesiei de  avocat, începând cu data de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586181640625" w:line="236.35130882263184" w:lineRule="auto"/>
        <w:ind w:left="11.49658203125" w:right="0.01953125" w:firstLine="693.0317687988281"/>
        <w:jc w:val="left"/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nți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onez că în cadrul CA/SCA al cărui titular/coordonator sunt,  activează următorii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avocații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colaboratori/salariz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ați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51904296875" w:line="235.83698272705078" w:lineRule="auto"/>
        <w:ind w:left="705.4673767089844" w:right="0.008544921875" w:firstLine="29.809112548828125"/>
        <w:jc w:val="both"/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1.……………………………………………………………………… 2.……………………………………………………………………… 3………………………………………………………………….……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51904296875" w:line="235.83698272705078" w:lineRule="auto"/>
        <w:ind w:left="705.4673767089844" w:right="0.008544921875" w:firstLine="29.809112548828125"/>
        <w:jc w:val="both"/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Anexez dovezile privind încetarea contractelor de colaborare/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18408203125" w:line="240" w:lineRule="auto"/>
        <w:ind w:left="15.847320556640625" w:right="0" w:firstLine="0"/>
        <w:jc w:val="left"/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salarizare cu aceştia.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08349609375" w:line="236.35178089141846" w:lineRule="auto"/>
        <w:ind w:left="7.78076171875" w:right="0" w:firstLine="698.3145141601562"/>
        <w:jc w:val="left"/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Menționez că pentru dosarele rămase mi-am asigurat substituirea prin d-nul/d-na av…………………………………………până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la finalizarea acestora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 (dacă este cazul).</w:t>
      </w:r>
      <w:r w:rsidDel="00000000" w:rsidR="00000000" w:rsidRPr="00000000">
        <w:rPr>
          <w:rFonts w:ascii="Tinos" w:cs="Tinos" w:eastAsia="Tinos" w:hAnsi="Tino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Semnătura ……………………..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825.599365234375" w:top="1243.57421875" w:left="1653.5983276367188" w:right="734.30786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